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22" w:rsidRDefault="00FC6701" w:rsidP="00FA2417">
      <w:pPr>
        <w:pStyle w:val="ListParagraph"/>
        <w:spacing w:after="0" w:line="276" w:lineRule="auto"/>
        <w:ind w:left="0"/>
        <w:rPr>
          <w:rFonts w:ascii="Times New Roman" w:hAnsi="Times New Roman" w:cs="Times New Roman"/>
          <w:b/>
          <w:sz w:val="28"/>
          <w:szCs w:val="28"/>
          <w:u w:val="single"/>
        </w:rPr>
      </w:pPr>
      <w:r w:rsidRPr="00FA2417">
        <w:rPr>
          <w:rFonts w:ascii="Times New Roman" w:hAnsi="Times New Roman" w:cs="Times New Roman"/>
          <w:b/>
          <w:bCs/>
          <w:sz w:val="28"/>
          <w:szCs w:val="28"/>
          <w:u w:val="single"/>
        </w:rPr>
        <w:t>National Workshop on “Pulses Development: Challenges and Opportunities in</w:t>
      </w:r>
      <w:r w:rsidR="00FA2417" w:rsidRPr="00FA2417">
        <w:rPr>
          <w:rFonts w:ascii="Times New Roman" w:hAnsi="Times New Roman" w:cs="Times New Roman"/>
          <w:b/>
          <w:bCs/>
          <w:sz w:val="28"/>
          <w:szCs w:val="28"/>
          <w:u w:val="single"/>
        </w:rPr>
        <w:t xml:space="preserve"> </w:t>
      </w:r>
      <w:r w:rsidRPr="00FA2417">
        <w:rPr>
          <w:rFonts w:ascii="Times New Roman" w:hAnsi="Times New Roman" w:cs="Times New Roman"/>
          <w:b/>
          <w:bCs/>
          <w:sz w:val="28"/>
          <w:szCs w:val="28"/>
          <w:u w:val="single"/>
        </w:rPr>
        <w:t>Central and Southern States”</w:t>
      </w:r>
      <w:r w:rsidR="00013F27" w:rsidRPr="00FA2417">
        <w:rPr>
          <w:rFonts w:ascii="Times New Roman" w:hAnsi="Times New Roman" w:cs="Times New Roman"/>
          <w:b/>
          <w:bCs/>
          <w:sz w:val="28"/>
          <w:szCs w:val="28"/>
          <w:u w:val="single"/>
        </w:rPr>
        <w:t xml:space="preserve"> </w:t>
      </w:r>
      <w:r w:rsidR="00FA2417">
        <w:rPr>
          <w:rFonts w:ascii="Times New Roman" w:hAnsi="Times New Roman" w:cs="Times New Roman"/>
          <w:b/>
          <w:sz w:val="28"/>
          <w:szCs w:val="28"/>
          <w:u w:val="single"/>
        </w:rPr>
        <w:t>at ICAR-CIAE, Bhopal</w:t>
      </w:r>
      <w:r w:rsidR="004C6022" w:rsidRPr="004C6022">
        <w:rPr>
          <w:rFonts w:ascii="Times New Roman" w:hAnsi="Times New Roman" w:cs="Times New Roman"/>
          <w:b/>
          <w:sz w:val="28"/>
          <w:szCs w:val="28"/>
          <w:u w:val="single"/>
        </w:rPr>
        <w:t xml:space="preserve"> </w:t>
      </w:r>
      <w:r w:rsidR="004C6022">
        <w:rPr>
          <w:rFonts w:ascii="Times New Roman" w:hAnsi="Times New Roman" w:cs="Times New Roman"/>
          <w:b/>
          <w:sz w:val="28"/>
          <w:szCs w:val="28"/>
          <w:u w:val="single"/>
        </w:rPr>
        <w:t xml:space="preserve">(M.P.) </w:t>
      </w:r>
    </w:p>
    <w:p w:rsidR="00FC6701" w:rsidRPr="00FA2417" w:rsidRDefault="004C6022" w:rsidP="00FA2417">
      <w:pPr>
        <w:pStyle w:val="ListParagraph"/>
        <w:spacing w:after="0" w:line="276" w:lineRule="auto"/>
        <w:ind w:left="0"/>
        <w:rPr>
          <w:rFonts w:ascii="Times New Roman" w:hAnsi="Times New Roman" w:cs="Times New Roman"/>
          <w:bCs/>
          <w:sz w:val="28"/>
          <w:szCs w:val="28"/>
        </w:rPr>
      </w:pPr>
      <w:r>
        <w:rPr>
          <w:rFonts w:ascii="Times New Roman" w:hAnsi="Times New Roman" w:cs="Times New Roman"/>
          <w:b/>
          <w:sz w:val="28"/>
          <w:szCs w:val="28"/>
          <w:u w:val="single"/>
        </w:rPr>
        <w:t>on</w:t>
      </w:r>
      <w:r w:rsidRPr="00FA2417">
        <w:rPr>
          <w:rFonts w:ascii="Times New Roman" w:hAnsi="Times New Roman" w:cs="Times New Roman"/>
          <w:b/>
          <w:sz w:val="28"/>
          <w:szCs w:val="28"/>
          <w:u w:val="single"/>
        </w:rPr>
        <w:t xml:space="preserve"> February 3-4, 2016</w:t>
      </w:r>
    </w:p>
    <w:p w:rsidR="00FC6701" w:rsidRPr="00FC6701" w:rsidRDefault="00FC6701" w:rsidP="00FC6701">
      <w:pPr>
        <w:spacing w:after="0"/>
        <w:rPr>
          <w:rFonts w:ascii="Times New Roman" w:hAnsi="Times New Roman" w:cs="Times New Roman"/>
          <w:b/>
          <w:sz w:val="26"/>
          <w:szCs w:val="26"/>
        </w:rPr>
      </w:pPr>
    </w:p>
    <w:p w:rsidR="001D133B" w:rsidRDefault="001D133B" w:rsidP="006801C0">
      <w:pPr>
        <w:jc w:val="both"/>
        <w:rPr>
          <w:rFonts w:ascii="Times New Roman" w:hAnsi="Times New Roman" w:cs="Times New Roman"/>
          <w:sz w:val="26"/>
          <w:szCs w:val="26"/>
        </w:rPr>
      </w:pPr>
      <w:r>
        <w:rPr>
          <w:rFonts w:ascii="Times New Roman" w:hAnsi="Times New Roman" w:cs="Times New Roman"/>
          <w:sz w:val="26"/>
          <w:szCs w:val="26"/>
        </w:rPr>
        <w:tab/>
      </w:r>
      <w:r w:rsidR="006801C0">
        <w:rPr>
          <w:rFonts w:ascii="Times New Roman" w:hAnsi="Times New Roman" w:cs="Times New Roman"/>
          <w:sz w:val="26"/>
          <w:szCs w:val="26"/>
        </w:rPr>
        <w:t>ICAR-</w:t>
      </w:r>
      <w:r w:rsidR="00A95912" w:rsidRPr="000D31FF">
        <w:rPr>
          <w:rFonts w:ascii="Times New Roman" w:hAnsi="Times New Roman" w:cs="Times New Roman"/>
          <w:sz w:val="26"/>
          <w:szCs w:val="26"/>
        </w:rPr>
        <w:t xml:space="preserve">Central Institute of Agriculture Engineering, Bhopal in collaboration with the Directorate of </w:t>
      </w:r>
      <w:r w:rsidR="001C7ACE" w:rsidRPr="000D31FF">
        <w:rPr>
          <w:rFonts w:ascii="Times New Roman" w:hAnsi="Times New Roman" w:cs="Times New Roman"/>
          <w:sz w:val="26"/>
          <w:szCs w:val="26"/>
        </w:rPr>
        <w:t xml:space="preserve"> Pulses Development, Bhopal organized a two days National Workshop on “Pulses Development: Challenges and Opportunities in Central and Southern States” to comme</w:t>
      </w:r>
      <w:r w:rsidR="000E23A0" w:rsidRPr="000D31FF">
        <w:rPr>
          <w:rFonts w:ascii="Times New Roman" w:hAnsi="Times New Roman" w:cs="Times New Roman"/>
          <w:sz w:val="26"/>
          <w:szCs w:val="26"/>
        </w:rPr>
        <w:t>morate the year 2016 as ‘International Year of Pulses’. The workshop was held during February 3</w:t>
      </w:r>
      <w:r w:rsidR="000E23A0" w:rsidRPr="000D31FF">
        <w:rPr>
          <w:rFonts w:ascii="Times New Roman" w:hAnsi="Times New Roman" w:cs="Times New Roman"/>
          <w:sz w:val="26"/>
          <w:szCs w:val="26"/>
          <w:vertAlign w:val="superscript"/>
        </w:rPr>
        <w:t>rd</w:t>
      </w:r>
      <w:r w:rsidR="000E23A0" w:rsidRPr="000D31FF">
        <w:rPr>
          <w:rFonts w:ascii="Times New Roman" w:hAnsi="Times New Roman" w:cs="Times New Roman"/>
          <w:sz w:val="26"/>
          <w:szCs w:val="26"/>
        </w:rPr>
        <w:t>-4</w:t>
      </w:r>
      <w:r w:rsidR="000E23A0" w:rsidRPr="000D31FF">
        <w:rPr>
          <w:rFonts w:ascii="Times New Roman" w:hAnsi="Times New Roman" w:cs="Times New Roman"/>
          <w:sz w:val="26"/>
          <w:szCs w:val="26"/>
          <w:vertAlign w:val="superscript"/>
        </w:rPr>
        <w:t>th</w:t>
      </w:r>
      <w:r w:rsidR="000E23A0" w:rsidRPr="000D31FF">
        <w:rPr>
          <w:rFonts w:ascii="Times New Roman" w:hAnsi="Times New Roman" w:cs="Times New Roman"/>
          <w:sz w:val="26"/>
          <w:szCs w:val="26"/>
        </w:rPr>
        <w:t xml:space="preserve">, 2016 at ICAR-CIAE, Bhopal and attended by more than 100 participants from different stake holders from Madhya Pradesh, </w:t>
      </w:r>
      <w:r w:rsidR="008F568F" w:rsidRPr="000D31FF">
        <w:rPr>
          <w:rFonts w:ascii="Times New Roman" w:hAnsi="Times New Roman" w:cs="Times New Roman"/>
          <w:sz w:val="26"/>
          <w:szCs w:val="26"/>
        </w:rPr>
        <w:t>Chhattisgarh, Gujarat, Maharashtra, Tamil Nadu, Telangana, Karnataka, Andhra Prade</w:t>
      </w:r>
      <w:r w:rsidR="006D6BDB" w:rsidRPr="000D31FF">
        <w:rPr>
          <w:rFonts w:ascii="Times New Roman" w:hAnsi="Times New Roman" w:cs="Times New Roman"/>
          <w:sz w:val="26"/>
          <w:szCs w:val="26"/>
        </w:rPr>
        <w:t>sh</w:t>
      </w:r>
      <w:r w:rsidR="008F568F" w:rsidRPr="000D31FF">
        <w:rPr>
          <w:rFonts w:ascii="Times New Roman" w:hAnsi="Times New Roman" w:cs="Times New Roman"/>
          <w:sz w:val="26"/>
          <w:szCs w:val="26"/>
        </w:rPr>
        <w:t xml:space="preserve">, Rajasthan and International and National Organization like ICRISAT, ICARDA, STC, CWC, ICAR-CIAE, ICAR-IIPR, ICAR-IISS, ICAR-CAZRI, ICAR-CRIDA, CSIR-CFTRI, </w:t>
      </w:r>
      <w:proofErr w:type="spellStart"/>
      <w:r w:rsidR="008F568F" w:rsidRPr="000D31FF">
        <w:rPr>
          <w:rFonts w:ascii="Times New Roman" w:hAnsi="Times New Roman" w:cs="Times New Roman"/>
          <w:sz w:val="26"/>
          <w:szCs w:val="26"/>
        </w:rPr>
        <w:t>Mahabeej</w:t>
      </w:r>
      <w:proofErr w:type="spellEnd"/>
      <w:r w:rsidR="008F568F" w:rsidRPr="000D31FF">
        <w:rPr>
          <w:rFonts w:ascii="Times New Roman" w:hAnsi="Times New Roman" w:cs="Times New Roman"/>
          <w:sz w:val="26"/>
          <w:szCs w:val="26"/>
        </w:rPr>
        <w:t>, ICAR-ATARIs, State agriculture Universities, KVKs, Department of Agric</w:t>
      </w:r>
      <w:r w:rsidR="006D6BDB" w:rsidRPr="000D31FF">
        <w:rPr>
          <w:rFonts w:ascii="Times New Roman" w:hAnsi="Times New Roman" w:cs="Times New Roman"/>
          <w:sz w:val="26"/>
          <w:szCs w:val="26"/>
        </w:rPr>
        <w:t>u</w:t>
      </w:r>
      <w:r w:rsidR="008F568F" w:rsidRPr="000D31FF">
        <w:rPr>
          <w:rFonts w:ascii="Times New Roman" w:hAnsi="Times New Roman" w:cs="Times New Roman"/>
          <w:sz w:val="26"/>
          <w:szCs w:val="26"/>
        </w:rPr>
        <w:t xml:space="preserve">lture of different states and Department of Agricultural Engineering, Bhopal, Directorate of Different Crops under DAC&amp;FW, </w:t>
      </w:r>
      <w:proofErr w:type="spellStart"/>
      <w:r w:rsidR="008F568F" w:rsidRPr="000D31FF">
        <w:rPr>
          <w:rFonts w:ascii="Times New Roman" w:hAnsi="Times New Roman" w:cs="Times New Roman"/>
          <w:sz w:val="26"/>
          <w:szCs w:val="26"/>
        </w:rPr>
        <w:t>GoI</w:t>
      </w:r>
      <w:proofErr w:type="spellEnd"/>
      <w:r w:rsidR="008F568F" w:rsidRPr="000D31FF">
        <w:rPr>
          <w:rFonts w:ascii="Times New Roman" w:hAnsi="Times New Roman" w:cs="Times New Roman"/>
          <w:sz w:val="26"/>
          <w:szCs w:val="26"/>
        </w:rPr>
        <w:t xml:space="preserve">  etc.</w:t>
      </w:r>
    </w:p>
    <w:p w:rsidR="00C01306" w:rsidRDefault="001D133B" w:rsidP="006801C0">
      <w:pPr>
        <w:jc w:val="both"/>
        <w:rPr>
          <w:rFonts w:ascii="Times New Roman" w:hAnsi="Times New Roman" w:cs="Times New Roman"/>
          <w:sz w:val="26"/>
          <w:szCs w:val="26"/>
        </w:rPr>
      </w:pPr>
      <w:r>
        <w:rPr>
          <w:rFonts w:ascii="Times New Roman" w:hAnsi="Times New Roman" w:cs="Times New Roman"/>
          <w:sz w:val="26"/>
          <w:szCs w:val="26"/>
        </w:rPr>
        <w:tab/>
      </w:r>
      <w:r w:rsidR="004210DA">
        <w:rPr>
          <w:rFonts w:ascii="Times New Roman" w:hAnsi="Times New Roman" w:cs="Times New Roman"/>
          <w:sz w:val="26"/>
          <w:szCs w:val="26"/>
        </w:rPr>
        <w:t>The A</w:t>
      </w:r>
      <w:r w:rsidR="00C01306">
        <w:rPr>
          <w:rFonts w:ascii="Times New Roman" w:hAnsi="Times New Roman" w:cs="Times New Roman"/>
          <w:sz w:val="26"/>
          <w:szCs w:val="26"/>
        </w:rPr>
        <w:t xml:space="preserve">nnual production of </w:t>
      </w:r>
      <w:r w:rsidR="004210DA">
        <w:rPr>
          <w:rFonts w:ascii="Times New Roman" w:hAnsi="Times New Roman" w:cs="Times New Roman"/>
          <w:sz w:val="26"/>
          <w:szCs w:val="26"/>
        </w:rPr>
        <w:t xml:space="preserve">about </w:t>
      </w:r>
      <w:r w:rsidR="00C01306">
        <w:rPr>
          <w:rFonts w:ascii="Times New Roman" w:hAnsi="Times New Roman" w:cs="Times New Roman"/>
          <w:sz w:val="26"/>
          <w:szCs w:val="26"/>
        </w:rPr>
        <w:t xml:space="preserve">18.32 million </w:t>
      </w:r>
      <w:proofErr w:type="gramStart"/>
      <w:r w:rsidR="00C01306">
        <w:rPr>
          <w:rFonts w:ascii="Times New Roman" w:hAnsi="Times New Roman" w:cs="Times New Roman"/>
          <w:sz w:val="26"/>
          <w:szCs w:val="26"/>
        </w:rPr>
        <w:t>tonnes,</w:t>
      </w:r>
      <w:proofErr w:type="gramEnd"/>
      <w:r w:rsidR="00C01306">
        <w:rPr>
          <w:rFonts w:ascii="Times New Roman" w:hAnsi="Times New Roman" w:cs="Times New Roman"/>
          <w:sz w:val="26"/>
          <w:szCs w:val="26"/>
        </w:rPr>
        <w:t xml:space="preserve"> is not sufficient to cater to the dome</w:t>
      </w:r>
      <w:r w:rsidR="00EF7311">
        <w:rPr>
          <w:rFonts w:ascii="Times New Roman" w:hAnsi="Times New Roman" w:cs="Times New Roman"/>
          <w:sz w:val="26"/>
          <w:szCs w:val="26"/>
        </w:rPr>
        <w:t xml:space="preserve">stic demand of </w:t>
      </w:r>
      <w:r w:rsidR="006801C0">
        <w:rPr>
          <w:rFonts w:ascii="Times New Roman" w:hAnsi="Times New Roman" w:cs="Times New Roman"/>
          <w:sz w:val="26"/>
          <w:szCs w:val="26"/>
        </w:rPr>
        <w:t xml:space="preserve">22.42 million tonnes. </w:t>
      </w:r>
      <w:r w:rsidR="00C01306">
        <w:rPr>
          <w:rFonts w:ascii="Times New Roman" w:hAnsi="Times New Roman" w:cs="Times New Roman"/>
          <w:sz w:val="26"/>
          <w:szCs w:val="26"/>
        </w:rPr>
        <w:t>The pulses requirement for the year 2030 is estimated to be 32 million tonnes; to meet the requirement, an annual growth rate of 4</w:t>
      </w:r>
      <w:r w:rsidR="004210DA">
        <w:rPr>
          <w:rFonts w:ascii="Times New Roman" w:hAnsi="Times New Roman" w:cs="Times New Roman"/>
          <w:sz w:val="26"/>
          <w:szCs w:val="26"/>
        </w:rPr>
        <w:t xml:space="preserve">.2 % in production of pulses is therefore, </w:t>
      </w:r>
      <w:r w:rsidR="00C01306">
        <w:rPr>
          <w:rFonts w:ascii="Times New Roman" w:hAnsi="Times New Roman" w:cs="Times New Roman"/>
          <w:sz w:val="26"/>
          <w:szCs w:val="26"/>
        </w:rPr>
        <w:t xml:space="preserve">necessary. </w:t>
      </w:r>
    </w:p>
    <w:p w:rsidR="004210DA" w:rsidRPr="004210DA" w:rsidRDefault="0044550A" w:rsidP="008F568F">
      <w:pPr>
        <w:jc w:val="both"/>
        <w:rPr>
          <w:rFonts w:ascii="Times New Roman" w:hAnsi="Times New Roman" w:cs="Times New Roman"/>
          <w:b/>
          <w:sz w:val="26"/>
          <w:szCs w:val="26"/>
          <w:u w:val="single"/>
        </w:rPr>
      </w:pPr>
      <w:r w:rsidRPr="004210DA">
        <w:rPr>
          <w:rFonts w:ascii="Times New Roman" w:hAnsi="Times New Roman" w:cs="Times New Roman"/>
          <w:b/>
          <w:sz w:val="26"/>
          <w:szCs w:val="26"/>
          <w:u w:val="single"/>
        </w:rPr>
        <w:t xml:space="preserve">Major actionable points are given below: </w:t>
      </w:r>
    </w:p>
    <w:p w:rsidR="004210DA" w:rsidRDefault="00A95912" w:rsidP="001549D8">
      <w:pPr>
        <w:pStyle w:val="ListParagraph"/>
        <w:numPr>
          <w:ilvl w:val="0"/>
          <w:numId w:val="3"/>
        </w:numPr>
        <w:tabs>
          <w:tab w:val="left" w:pos="90"/>
          <w:tab w:val="left" w:pos="180"/>
          <w:tab w:val="left" w:pos="900"/>
        </w:tabs>
        <w:ind w:left="426" w:hanging="426"/>
        <w:jc w:val="both"/>
        <w:rPr>
          <w:rFonts w:ascii="Times New Roman" w:hAnsi="Times New Roman" w:cs="Times New Roman"/>
          <w:b/>
          <w:i/>
          <w:sz w:val="26"/>
          <w:szCs w:val="26"/>
        </w:rPr>
      </w:pPr>
      <w:proofErr w:type="spellStart"/>
      <w:r w:rsidRPr="004210DA">
        <w:rPr>
          <w:rFonts w:ascii="Times New Roman" w:hAnsi="Times New Roman" w:cs="Times New Roman"/>
          <w:sz w:val="26"/>
          <w:szCs w:val="26"/>
        </w:rPr>
        <w:t>Abiotic</w:t>
      </w:r>
      <w:proofErr w:type="spellEnd"/>
      <w:r w:rsidRPr="004210DA">
        <w:rPr>
          <w:rFonts w:ascii="Times New Roman" w:hAnsi="Times New Roman" w:cs="Times New Roman"/>
          <w:sz w:val="26"/>
          <w:szCs w:val="26"/>
        </w:rPr>
        <w:t xml:space="preserve"> Stress/Moisture Stress due to prevailing of droughts or long dry spell, coupled with inadequate irrigation facilities in and rising temperatures need a district-wise micro-irrigation system plan (MIS Plan) and implementation of </w:t>
      </w:r>
      <w:proofErr w:type="spellStart"/>
      <w:r w:rsidRPr="004210DA">
        <w:rPr>
          <w:rFonts w:ascii="Times New Roman" w:hAnsi="Times New Roman" w:cs="Times New Roman"/>
          <w:sz w:val="26"/>
          <w:szCs w:val="26"/>
        </w:rPr>
        <w:t>Pradhan</w:t>
      </w:r>
      <w:proofErr w:type="spellEnd"/>
      <w:r w:rsidRPr="004210DA">
        <w:rPr>
          <w:rFonts w:ascii="Times New Roman" w:hAnsi="Times New Roman" w:cs="Times New Roman"/>
          <w:sz w:val="26"/>
          <w:szCs w:val="26"/>
        </w:rPr>
        <w:t xml:space="preserve"> </w:t>
      </w:r>
      <w:proofErr w:type="spellStart"/>
      <w:r w:rsidRPr="004210DA">
        <w:rPr>
          <w:rFonts w:ascii="Times New Roman" w:hAnsi="Times New Roman" w:cs="Times New Roman"/>
          <w:sz w:val="26"/>
          <w:szCs w:val="26"/>
        </w:rPr>
        <w:t>Mantri</w:t>
      </w:r>
      <w:proofErr w:type="spellEnd"/>
      <w:r w:rsidRPr="004210DA">
        <w:rPr>
          <w:rFonts w:ascii="Times New Roman" w:hAnsi="Times New Roman" w:cs="Times New Roman"/>
          <w:sz w:val="26"/>
          <w:szCs w:val="26"/>
        </w:rPr>
        <w:t xml:space="preserve"> </w:t>
      </w:r>
      <w:proofErr w:type="spellStart"/>
      <w:r w:rsidRPr="004210DA">
        <w:rPr>
          <w:rFonts w:ascii="Times New Roman" w:hAnsi="Times New Roman" w:cs="Times New Roman"/>
          <w:sz w:val="26"/>
          <w:szCs w:val="26"/>
        </w:rPr>
        <w:t>Krishi</w:t>
      </w:r>
      <w:proofErr w:type="spellEnd"/>
      <w:r w:rsidRPr="004210DA">
        <w:rPr>
          <w:rFonts w:ascii="Times New Roman" w:hAnsi="Times New Roman" w:cs="Times New Roman"/>
          <w:sz w:val="26"/>
          <w:szCs w:val="26"/>
        </w:rPr>
        <w:t xml:space="preserve"> </w:t>
      </w:r>
      <w:proofErr w:type="spellStart"/>
      <w:r w:rsidRPr="004210DA">
        <w:rPr>
          <w:rFonts w:ascii="Times New Roman" w:hAnsi="Times New Roman" w:cs="Times New Roman"/>
          <w:sz w:val="26"/>
          <w:szCs w:val="26"/>
        </w:rPr>
        <w:t>Sinchai</w:t>
      </w:r>
      <w:proofErr w:type="spellEnd"/>
      <w:r w:rsidRPr="004210DA">
        <w:rPr>
          <w:rFonts w:ascii="Times New Roman" w:hAnsi="Times New Roman" w:cs="Times New Roman"/>
          <w:sz w:val="26"/>
          <w:szCs w:val="26"/>
        </w:rPr>
        <w:t xml:space="preserve"> </w:t>
      </w:r>
      <w:proofErr w:type="spellStart"/>
      <w:r w:rsidRPr="004210DA">
        <w:rPr>
          <w:rFonts w:ascii="Times New Roman" w:hAnsi="Times New Roman" w:cs="Times New Roman"/>
          <w:sz w:val="26"/>
          <w:szCs w:val="26"/>
        </w:rPr>
        <w:t>Yojna</w:t>
      </w:r>
      <w:proofErr w:type="spellEnd"/>
      <w:r w:rsidRPr="004210DA">
        <w:rPr>
          <w:rFonts w:ascii="Times New Roman" w:hAnsi="Times New Roman" w:cs="Times New Roman"/>
          <w:sz w:val="26"/>
          <w:szCs w:val="26"/>
        </w:rPr>
        <w:t xml:space="preserve"> (PKSY) in mission mode </w:t>
      </w:r>
      <w:r w:rsidR="004210DA">
        <w:rPr>
          <w:rFonts w:ascii="Times New Roman" w:hAnsi="Times New Roman" w:cs="Times New Roman"/>
          <w:b/>
          <w:i/>
          <w:sz w:val="26"/>
          <w:szCs w:val="26"/>
        </w:rPr>
        <w:t xml:space="preserve">(Action - </w:t>
      </w:r>
      <w:r w:rsidRPr="004210DA">
        <w:rPr>
          <w:rFonts w:ascii="Times New Roman" w:hAnsi="Times New Roman" w:cs="Times New Roman"/>
          <w:b/>
          <w:i/>
          <w:sz w:val="26"/>
          <w:szCs w:val="26"/>
        </w:rPr>
        <w:t>States/ RFS division</w:t>
      </w:r>
      <w:r w:rsidR="004210DA">
        <w:rPr>
          <w:rFonts w:ascii="Times New Roman" w:hAnsi="Times New Roman" w:cs="Times New Roman"/>
          <w:b/>
          <w:i/>
          <w:sz w:val="26"/>
          <w:szCs w:val="26"/>
        </w:rPr>
        <w:t xml:space="preserve"> </w:t>
      </w:r>
      <w:r w:rsidRPr="004210DA">
        <w:rPr>
          <w:rFonts w:ascii="Times New Roman" w:hAnsi="Times New Roman" w:cs="Times New Roman"/>
          <w:b/>
          <w:i/>
          <w:sz w:val="26"/>
          <w:szCs w:val="26"/>
        </w:rPr>
        <w:t>/</w:t>
      </w:r>
      <w:r w:rsidR="001C7ACE" w:rsidRPr="004210DA">
        <w:rPr>
          <w:rFonts w:ascii="Times New Roman" w:hAnsi="Times New Roman" w:cs="Times New Roman"/>
          <w:b/>
          <w:i/>
          <w:sz w:val="26"/>
          <w:szCs w:val="26"/>
        </w:rPr>
        <w:t>NRAA, DEC&amp;FW</w:t>
      </w:r>
      <w:r w:rsidR="000E23A0" w:rsidRPr="004210DA">
        <w:rPr>
          <w:rFonts w:ascii="Times New Roman" w:hAnsi="Times New Roman" w:cs="Times New Roman"/>
          <w:b/>
          <w:i/>
          <w:sz w:val="26"/>
          <w:szCs w:val="26"/>
        </w:rPr>
        <w:t>)</w:t>
      </w:r>
      <w:r w:rsidR="001C7ACE" w:rsidRPr="004210DA">
        <w:rPr>
          <w:rFonts w:ascii="Times New Roman" w:hAnsi="Times New Roman" w:cs="Times New Roman"/>
          <w:b/>
          <w:i/>
          <w:sz w:val="26"/>
          <w:szCs w:val="26"/>
        </w:rPr>
        <w:t>.</w:t>
      </w:r>
      <w:r w:rsidR="00E337FD" w:rsidRPr="004210DA">
        <w:rPr>
          <w:rFonts w:ascii="Times New Roman" w:hAnsi="Times New Roman" w:cs="Times New Roman"/>
          <w:b/>
          <w:i/>
          <w:sz w:val="26"/>
          <w:szCs w:val="26"/>
        </w:rPr>
        <w:t xml:space="preserve">  </w:t>
      </w:r>
    </w:p>
    <w:p w:rsidR="006801C0" w:rsidRDefault="006801C0" w:rsidP="001549D8">
      <w:pPr>
        <w:pStyle w:val="ListParagraph"/>
        <w:tabs>
          <w:tab w:val="left" w:pos="90"/>
          <w:tab w:val="left" w:pos="180"/>
          <w:tab w:val="left" w:pos="900"/>
        </w:tabs>
        <w:spacing w:line="240" w:lineRule="auto"/>
        <w:ind w:left="426" w:hanging="426"/>
        <w:jc w:val="both"/>
        <w:rPr>
          <w:rFonts w:ascii="Times New Roman" w:hAnsi="Times New Roman" w:cs="Times New Roman"/>
          <w:b/>
          <w:i/>
          <w:sz w:val="26"/>
          <w:szCs w:val="26"/>
        </w:rPr>
      </w:pPr>
    </w:p>
    <w:p w:rsidR="004210DA" w:rsidRDefault="001C7ACE" w:rsidP="001549D8">
      <w:pPr>
        <w:pStyle w:val="ListParagraph"/>
        <w:numPr>
          <w:ilvl w:val="0"/>
          <w:numId w:val="3"/>
        </w:numPr>
        <w:tabs>
          <w:tab w:val="left" w:pos="90"/>
          <w:tab w:val="left" w:pos="180"/>
          <w:tab w:val="left" w:pos="900"/>
        </w:tabs>
        <w:ind w:left="426" w:hanging="426"/>
        <w:jc w:val="both"/>
        <w:rPr>
          <w:rFonts w:ascii="Times New Roman" w:hAnsi="Times New Roman" w:cs="Times New Roman"/>
          <w:b/>
          <w:i/>
          <w:sz w:val="26"/>
          <w:szCs w:val="26"/>
        </w:rPr>
      </w:pPr>
      <w:r w:rsidRPr="004210DA">
        <w:rPr>
          <w:rFonts w:ascii="Times New Roman" w:hAnsi="Times New Roman" w:cs="Times New Roman"/>
          <w:sz w:val="26"/>
          <w:szCs w:val="26"/>
        </w:rPr>
        <w:t xml:space="preserve">In view of limited availability of high quality seeds, poor SRR, Varietal Replacement Rate (VRR) and poor Varietal Diversification Rate (VDR), 10 years district specific seed rolling plan may be prepared during </w:t>
      </w:r>
      <w:r w:rsidR="000E23A0" w:rsidRPr="004210DA">
        <w:rPr>
          <w:rFonts w:ascii="Times New Roman" w:hAnsi="Times New Roman" w:cs="Times New Roman"/>
          <w:sz w:val="26"/>
          <w:szCs w:val="26"/>
        </w:rPr>
        <w:t xml:space="preserve">the current year </w:t>
      </w:r>
      <w:proofErr w:type="gramStart"/>
      <w:r w:rsidR="000E23A0" w:rsidRPr="004210DA">
        <w:rPr>
          <w:rFonts w:ascii="Times New Roman" w:hAnsi="Times New Roman" w:cs="Times New Roman"/>
          <w:sz w:val="26"/>
          <w:szCs w:val="26"/>
        </w:rPr>
        <w:t>of  IYOP</w:t>
      </w:r>
      <w:proofErr w:type="gramEnd"/>
      <w:r w:rsidR="000E23A0" w:rsidRPr="004210DA">
        <w:rPr>
          <w:rFonts w:ascii="Times New Roman" w:hAnsi="Times New Roman" w:cs="Times New Roman"/>
          <w:sz w:val="26"/>
          <w:szCs w:val="26"/>
        </w:rPr>
        <w:t xml:space="preserve"> 2016 </w:t>
      </w:r>
      <w:r w:rsidR="000E23A0" w:rsidRPr="004210DA">
        <w:rPr>
          <w:rFonts w:ascii="Times New Roman" w:hAnsi="Times New Roman" w:cs="Times New Roman"/>
          <w:b/>
          <w:i/>
          <w:sz w:val="26"/>
          <w:szCs w:val="26"/>
        </w:rPr>
        <w:t>(Action</w:t>
      </w:r>
      <w:r w:rsidR="004210DA">
        <w:rPr>
          <w:rFonts w:ascii="Times New Roman" w:hAnsi="Times New Roman" w:cs="Times New Roman"/>
          <w:b/>
          <w:i/>
          <w:sz w:val="26"/>
          <w:szCs w:val="26"/>
        </w:rPr>
        <w:t xml:space="preserve"> -</w:t>
      </w:r>
      <w:r w:rsidR="000E23A0" w:rsidRPr="004210DA">
        <w:rPr>
          <w:rFonts w:ascii="Times New Roman" w:hAnsi="Times New Roman" w:cs="Times New Roman"/>
          <w:b/>
          <w:i/>
          <w:sz w:val="26"/>
          <w:szCs w:val="26"/>
        </w:rPr>
        <w:t xml:space="preserve"> States/</w:t>
      </w:r>
      <w:r w:rsidR="00891852">
        <w:rPr>
          <w:rFonts w:ascii="Times New Roman" w:hAnsi="Times New Roman" w:cs="Times New Roman"/>
          <w:b/>
          <w:i/>
          <w:sz w:val="26"/>
          <w:szCs w:val="26"/>
        </w:rPr>
        <w:t>ICAR-</w:t>
      </w:r>
      <w:r w:rsidR="000E23A0" w:rsidRPr="004210DA">
        <w:rPr>
          <w:rFonts w:ascii="Times New Roman" w:hAnsi="Times New Roman" w:cs="Times New Roman"/>
          <w:b/>
          <w:i/>
          <w:sz w:val="26"/>
          <w:szCs w:val="26"/>
        </w:rPr>
        <w:t>IIPR/NSC/Seed Division of  DAC&amp;FW).</w:t>
      </w:r>
    </w:p>
    <w:p w:rsidR="006801C0" w:rsidRDefault="006801C0" w:rsidP="001549D8">
      <w:pPr>
        <w:pStyle w:val="ListParagraph"/>
        <w:tabs>
          <w:tab w:val="left" w:pos="90"/>
          <w:tab w:val="left" w:pos="180"/>
          <w:tab w:val="left" w:pos="900"/>
        </w:tabs>
        <w:spacing w:line="240" w:lineRule="auto"/>
        <w:ind w:left="426" w:hanging="426"/>
        <w:jc w:val="both"/>
        <w:rPr>
          <w:rFonts w:ascii="Times New Roman" w:hAnsi="Times New Roman" w:cs="Times New Roman"/>
          <w:b/>
          <w:i/>
          <w:sz w:val="26"/>
          <w:szCs w:val="26"/>
        </w:rPr>
      </w:pPr>
    </w:p>
    <w:p w:rsidR="004C7532" w:rsidRPr="004210DA" w:rsidRDefault="006D6BDB" w:rsidP="001549D8">
      <w:pPr>
        <w:pStyle w:val="ListParagraph"/>
        <w:numPr>
          <w:ilvl w:val="0"/>
          <w:numId w:val="3"/>
        </w:numPr>
        <w:tabs>
          <w:tab w:val="left" w:pos="90"/>
          <w:tab w:val="left" w:pos="180"/>
          <w:tab w:val="left" w:pos="900"/>
        </w:tabs>
        <w:ind w:left="426" w:hanging="426"/>
        <w:jc w:val="both"/>
        <w:rPr>
          <w:rFonts w:ascii="Times New Roman" w:hAnsi="Times New Roman" w:cs="Times New Roman"/>
          <w:b/>
          <w:i/>
          <w:sz w:val="26"/>
          <w:szCs w:val="26"/>
        </w:rPr>
      </w:pPr>
      <w:proofErr w:type="spellStart"/>
      <w:r w:rsidRPr="004210DA">
        <w:rPr>
          <w:rFonts w:ascii="Times New Roman" w:hAnsi="Times New Roman" w:cs="Times New Roman"/>
          <w:sz w:val="26"/>
          <w:szCs w:val="26"/>
        </w:rPr>
        <w:lastRenderedPageBreak/>
        <w:t>Tur</w:t>
      </w:r>
      <w:proofErr w:type="spellEnd"/>
      <w:r w:rsidRPr="004210DA">
        <w:rPr>
          <w:rFonts w:ascii="Times New Roman" w:hAnsi="Times New Roman" w:cs="Times New Roman"/>
          <w:sz w:val="26"/>
          <w:szCs w:val="26"/>
        </w:rPr>
        <w:t xml:space="preserve">, Green, Black Gram and </w:t>
      </w:r>
      <w:proofErr w:type="spellStart"/>
      <w:r w:rsidRPr="004210DA">
        <w:rPr>
          <w:rFonts w:ascii="Times New Roman" w:hAnsi="Times New Roman" w:cs="Times New Roman"/>
          <w:sz w:val="26"/>
          <w:szCs w:val="26"/>
        </w:rPr>
        <w:t>Horsegram</w:t>
      </w:r>
      <w:proofErr w:type="spellEnd"/>
      <w:r w:rsidRPr="004210DA">
        <w:rPr>
          <w:rFonts w:ascii="Times New Roman" w:hAnsi="Times New Roman" w:cs="Times New Roman"/>
          <w:sz w:val="26"/>
          <w:szCs w:val="26"/>
        </w:rPr>
        <w:t xml:space="preserve"> are difficult to mill whereas, </w:t>
      </w:r>
      <w:proofErr w:type="gramStart"/>
      <w:r w:rsidRPr="004210DA">
        <w:rPr>
          <w:rFonts w:ascii="Times New Roman" w:hAnsi="Times New Roman" w:cs="Times New Roman"/>
          <w:sz w:val="26"/>
          <w:szCs w:val="26"/>
        </w:rPr>
        <w:t>lentil ,</w:t>
      </w:r>
      <w:proofErr w:type="gramEnd"/>
      <w:r w:rsidRPr="004210DA">
        <w:rPr>
          <w:rFonts w:ascii="Times New Roman" w:hAnsi="Times New Roman" w:cs="Times New Roman"/>
          <w:sz w:val="26"/>
          <w:szCs w:val="26"/>
        </w:rPr>
        <w:t xml:space="preserve"> Peas, </w:t>
      </w:r>
      <w:proofErr w:type="spellStart"/>
      <w:r w:rsidRPr="004210DA">
        <w:rPr>
          <w:rFonts w:ascii="Times New Roman" w:hAnsi="Times New Roman" w:cs="Times New Roman"/>
          <w:sz w:val="26"/>
          <w:szCs w:val="26"/>
        </w:rPr>
        <w:t>Bengalgram</w:t>
      </w:r>
      <w:proofErr w:type="spellEnd"/>
      <w:r w:rsidRPr="004210DA">
        <w:rPr>
          <w:rFonts w:ascii="Times New Roman" w:hAnsi="Times New Roman" w:cs="Times New Roman"/>
          <w:sz w:val="26"/>
          <w:szCs w:val="26"/>
        </w:rPr>
        <w:t xml:space="preserve"> and Soybean are easy to mill pulses. To minimize quantitative and qualitative losses during </w:t>
      </w:r>
      <w:proofErr w:type="spellStart"/>
      <w:r w:rsidRPr="004210DA">
        <w:rPr>
          <w:rFonts w:ascii="Times New Roman" w:hAnsi="Times New Roman" w:cs="Times New Roman"/>
          <w:sz w:val="26"/>
          <w:szCs w:val="26"/>
        </w:rPr>
        <w:t>dehulling</w:t>
      </w:r>
      <w:proofErr w:type="spellEnd"/>
      <w:r w:rsidRPr="004210DA">
        <w:rPr>
          <w:rFonts w:ascii="Times New Roman" w:hAnsi="Times New Roman" w:cs="Times New Roman"/>
          <w:sz w:val="26"/>
          <w:szCs w:val="26"/>
        </w:rPr>
        <w:t xml:space="preserve">, small and medium scale pulse processing units to empower the rural/small scale sector,  these machineries may be </w:t>
      </w:r>
      <w:r w:rsidR="000D31FF" w:rsidRPr="004210DA">
        <w:rPr>
          <w:rFonts w:ascii="Times New Roman" w:hAnsi="Times New Roman" w:cs="Times New Roman"/>
          <w:sz w:val="26"/>
          <w:szCs w:val="26"/>
        </w:rPr>
        <w:t xml:space="preserve">distributed under the ongoing </w:t>
      </w:r>
      <w:r w:rsidR="00ED25B5" w:rsidRPr="004210DA">
        <w:rPr>
          <w:rFonts w:ascii="Times New Roman" w:hAnsi="Times New Roman" w:cs="Times New Roman"/>
          <w:sz w:val="26"/>
          <w:szCs w:val="26"/>
        </w:rPr>
        <w:t xml:space="preserve">Development Programme i.e. NFSM-Pulses, RKVY. This will attract the farmers to fight malnutrition, </w:t>
      </w:r>
      <w:proofErr w:type="spellStart"/>
      <w:r w:rsidR="00ED25B5" w:rsidRPr="004210DA">
        <w:rPr>
          <w:rFonts w:ascii="Times New Roman" w:hAnsi="Times New Roman" w:cs="Times New Roman"/>
          <w:sz w:val="26"/>
          <w:szCs w:val="26"/>
        </w:rPr>
        <w:t>fatch</w:t>
      </w:r>
      <w:proofErr w:type="spellEnd"/>
      <w:r w:rsidR="00ED25B5" w:rsidRPr="004210DA">
        <w:rPr>
          <w:rFonts w:ascii="Times New Roman" w:hAnsi="Times New Roman" w:cs="Times New Roman"/>
          <w:sz w:val="26"/>
          <w:szCs w:val="26"/>
        </w:rPr>
        <w:t xml:space="preserve"> better prices and creating employment/ grinding of organically produce dhal. </w:t>
      </w:r>
      <w:r w:rsidR="004210DA">
        <w:rPr>
          <w:rFonts w:ascii="Times New Roman" w:hAnsi="Times New Roman" w:cs="Times New Roman"/>
          <w:b/>
          <w:i/>
          <w:sz w:val="26"/>
          <w:szCs w:val="26"/>
        </w:rPr>
        <w:t xml:space="preserve">(Action - </w:t>
      </w:r>
      <w:r w:rsidR="00ED25B5" w:rsidRPr="004210DA">
        <w:rPr>
          <w:rFonts w:ascii="Times New Roman" w:hAnsi="Times New Roman" w:cs="Times New Roman"/>
          <w:b/>
          <w:i/>
          <w:sz w:val="26"/>
          <w:szCs w:val="26"/>
        </w:rPr>
        <w:t>States/DAC&amp;FW/</w:t>
      </w:r>
      <w:r w:rsidR="00891852">
        <w:rPr>
          <w:rFonts w:ascii="Times New Roman" w:hAnsi="Times New Roman" w:cs="Times New Roman"/>
          <w:b/>
          <w:i/>
          <w:sz w:val="26"/>
          <w:szCs w:val="26"/>
        </w:rPr>
        <w:t>ICAR-</w:t>
      </w:r>
      <w:r w:rsidR="00ED25B5" w:rsidRPr="004210DA">
        <w:rPr>
          <w:rFonts w:ascii="Times New Roman" w:hAnsi="Times New Roman" w:cs="Times New Roman"/>
          <w:b/>
          <w:i/>
          <w:sz w:val="26"/>
          <w:szCs w:val="26"/>
        </w:rPr>
        <w:t>CIAE/CFTRI/ICAR-IIPR).</w:t>
      </w:r>
    </w:p>
    <w:p w:rsidR="00FC28A4" w:rsidRPr="00F302C3" w:rsidRDefault="00F302C3" w:rsidP="00FC28A4">
      <w:pPr>
        <w:pStyle w:val="ListParagraph"/>
        <w:jc w:val="both"/>
        <w:rPr>
          <w:rFonts w:ascii="Times New Roman" w:hAnsi="Times New Roman" w:cs="Times New Roman"/>
          <w:b/>
          <w:sz w:val="26"/>
          <w:szCs w:val="26"/>
        </w:rPr>
      </w:pPr>
      <w:r w:rsidRPr="00F302C3">
        <w:rPr>
          <w:rFonts w:ascii="Times New Roman" w:hAnsi="Times New Roman" w:cs="Times New Roman"/>
          <w:b/>
          <w:sz w:val="26"/>
          <w:szCs w:val="26"/>
        </w:rPr>
        <w:t>DHAL MILLS &amp; THEIR AVAILABILITY</w:t>
      </w:r>
      <w:r>
        <w:rPr>
          <w:rFonts w:ascii="Times New Roman" w:hAnsi="Times New Roman" w:cs="Times New Roman"/>
          <w:b/>
          <w:sz w:val="26"/>
          <w:szCs w:val="26"/>
        </w:rPr>
        <w:t xml:space="preserve"> </w:t>
      </w:r>
      <w:r w:rsidRPr="00F302C3">
        <w:rPr>
          <w:rFonts w:ascii="Times New Roman" w:hAnsi="Times New Roman" w:cs="Times New Roman"/>
          <w:b/>
          <w:sz w:val="26"/>
          <w:szCs w:val="26"/>
        </w:rPr>
        <w:t xml:space="preserve"> </w:t>
      </w:r>
    </w:p>
    <w:tbl>
      <w:tblPr>
        <w:tblStyle w:val="TableGrid"/>
        <w:tblW w:w="9355" w:type="dxa"/>
        <w:tblInd w:w="392" w:type="dxa"/>
        <w:tblLook w:val="04A0"/>
      </w:tblPr>
      <w:tblGrid>
        <w:gridCol w:w="3946"/>
        <w:gridCol w:w="2070"/>
        <w:gridCol w:w="3339"/>
      </w:tblGrid>
      <w:tr w:rsidR="00FC28A4" w:rsidTr="001549D8">
        <w:tc>
          <w:tcPr>
            <w:tcW w:w="3946" w:type="dxa"/>
          </w:tcPr>
          <w:p w:rsidR="00FC28A4" w:rsidRPr="00FC28A4" w:rsidRDefault="00FC28A4" w:rsidP="00FC28A4">
            <w:pPr>
              <w:pStyle w:val="ListParagraph"/>
              <w:ind w:left="0"/>
              <w:jc w:val="both"/>
              <w:rPr>
                <w:rFonts w:ascii="Times New Roman" w:hAnsi="Times New Roman" w:cs="Times New Roman"/>
                <w:b/>
                <w:sz w:val="26"/>
                <w:szCs w:val="26"/>
              </w:rPr>
            </w:pPr>
            <w:r w:rsidRPr="00FC28A4">
              <w:rPr>
                <w:rFonts w:ascii="Times New Roman" w:hAnsi="Times New Roman" w:cs="Times New Roman"/>
                <w:b/>
                <w:sz w:val="26"/>
                <w:szCs w:val="26"/>
              </w:rPr>
              <w:t>Dhal Mill</w:t>
            </w:r>
          </w:p>
        </w:tc>
        <w:tc>
          <w:tcPr>
            <w:tcW w:w="2070" w:type="dxa"/>
          </w:tcPr>
          <w:p w:rsidR="00FC28A4" w:rsidRPr="00FC28A4" w:rsidRDefault="00FC28A4" w:rsidP="00FC28A4">
            <w:pPr>
              <w:pStyle w:val="ListParagraph"/>
              <w:ind w:left="0"/>
              <w:jc w:val="both"/>
              <w:rPr>
                <w:rFonts w:ascii="Times New Roman" w:hAnsi="Times New Roman" w:cs="Times New Roman"/>
                <w:b/>
                <w:sz w:val="26"/>
                <w:szCs w:val="26"/>
              </w:rPr>
            </w:pPr>
            <w:r w:rsidRPr="00FC28A4">
              <w:rPr>
                <w:rFonts w:ascii="Times New Roman" w:hAnsi="Times New Roman" w:cs="Times New Roman"/>
                <w:b/>
                <w:sz w:val="26"/>
                <w:szCs w:val="26"/>
              </w:rPr>
              <w:t>Capacity/hour</w:t>
            </w:r>
          </w:p>
        </w:tc>
        <w:tc>
          <w:tcPr>
            <w:tcW w:w="3339" w:type="dxa"/>
          </w:tcPr>
          <w:p w:rsidR="00FC28A4" w:rsidRPr="00FC28A4" w:rsidRDefault="00FC28A4" w:rsidP="00FC28A4">
            <w:pPr>
              <w:ind w:left="360"/>
              <w:jc w:val="both"/>
              <w:rPr>
                <w:rFonts w:ascii="Times New Roman" w:hAnsi="Times New Roman" w:cs="Times New Roman"/>
                <w:b/>
                <w:sz w:val="26"/>
                <w:szCs w:val="26"/>
              </w:rPr>
            </w:pPr>
            <w:r w:rsidRPr="00FC28A4">
              <w:rPr>
                <w:rFonts w:ascii="Times New Roman" w:hAnsi="Times New Roman" w:cs="Times New Roman"/>
                <w:b/>
                <w:sz w:val="26"/>
                <w:szCs w:val="26"/>
              </w:rPr>
              <w:t xml:space="preserve">Source of Availability </w:t>
            </w: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Hand-operated pulses </w:t>
            </w:r>
            <w:proofErr w:type="spellStart"/>
            <w:r>
              <w:rPr>
                <w:rFonts w:ascii="Times New Roman" w:hAnsi="Times New Roman" w:cs="Times New Roman"/>
                <w:sz w:val="26"/>
                <w:szCs w:val="26"/>
              </w:rPr>
              <w:t>dehusker</w:t>
            </w:r>
            <w:proofErr w:type="spellEnd"/>
            <w:r>
              <w:rPr>
                <w:rFonts w:ascii="Times New Roman" w:hAnsi="Times New Roman" w:cs="Times New Roman"/>
                <w:sz w:val="26"/>
                <w:szCs w:val="26"/>
              </w:rPr>
              <w:t xml:space="preserve">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20-25 kg/h</w:t>
            </w:r>
          </w:p>
        </w:tc>
        <w:tc>
          <w:tcPr>
            <w:tcW w:w="3339" w:type="dxa"/>
            <w:vMerge w:val="restart"/>
          </w:tcPr>
          <w:p w:rsidR="00FC28A4" w:rsidRPr="00C01306" w:rsidRDefault="00FC28A4" w:rsidP="00FC28A4">
            <w:pPr>
              <w:pStyle w:val="ListParagraph"/>
              <w:ind w:left="0"/>
              <w:jc w:val="both"/>
              <w:rPr>
                <w:rFonts w:ascii="Times New Roman" w:hAnsi="Times New Roman" w:cs="Times New Roman"/>
                <w:sz w:val="26"/>
                <w:szCs w:val="26"/>
              </w:rPr>
            </w:pPr>
            <w:r w:rsidRPr="00C01306">
              <w:rPr>
                <w:rFonts w:ascii="Times New Roman" w:hAnsi="Times New Roman" w:cs="Times New Roman"/>
                <w:sz w:val="26"/>
                <w:szCs w:val="26"/>
              </w:rPr>
              <w:t>CFTRI, Mysore</w:t>
            </w:r>
          </w:p>
          <w:p w:rsidR="00FC28A4" w:rsidRDefault="00FC28A4" w:rsidP="00FC28A4">
            <w:pPr>
              <w:pStyle w:val="ListParagraph"/>
              <w:ind w:left="0"/>
              <w:jc w:val="both"/>
              <w:rPr>
                <w:rFonts w:ascii="Times New Roman" w:hAnsi="Times New Roman" w:cs="Times New Roman"/>
                <w:sz w:val="26"/>
                <w:szCs w:val="26"/>
              </w:rPr>
            </w:pPr>
            <w:r w:rsidRPr="00C01306">
              <w:rPr>
                <w:rFonts w:ascii="Times New Roman" w:hAnsi="Times New Roman" w:cs="Times New Roman"/>
                <w:sz w:val="26"/>
                <w:szCs w:val="26"/>
              </w:rPr>
              <w:t xml:space="preserve">Webmail: </w:t>
            </w:r>
            <w:hyperlink r:id="rId5" w:history="1">
              <w:r w:rsidRPr="00C01306">
                <w:rPr>
                  <w:rStyle w:val="Hyperlink"/>
                  <w:rFonts w:ascii="Times New Roman" w:hAnsi="Times New Roman" w:cs="Times New Roman"/>
                  <w:sz w:val="26"/>
                  <w:szCs w:val="26"/>
                </w:rPr>
                <w:t>www.cftri.com</w:t>
              </w:r>
            </w:hyperlink>
            <w:r>
              <w:rPr>
                <w:rFonts w:ascii="Times New Roman" w:hAnsi="Times New Roman" w:cs="Times New Roman"/>
                <w:b/>
                <w:sz w:val="26"/>
                <w:szCs w:val="26"/>
              </w:rPr>
              <w:t xml:space="preserve"> </w:t>
            </w: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Mini Dhal mill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100-150 kg/h</w:t>
            </w:r>
          </w:p>
        </w:tc>
        <w:tc>
          <w:tcPr>
            <w:tcW w:w="3339" w:type="dxa"/>
            <w:vMerge/>
          </w:tcPr>
          <w:p w:rsidR="00FC28A4" w:rsidRDefault="00FC28A4" w:rsidP="00FC28A4">
            <w:pPr>
              <w:pStyle w:val="ListParagraph"/>
              <w:ind w:left="0"/>
              <w:jc w:val="both"/>
              <w:rPr>
                <w:rFonts w:ascii="Times New Roman" w:hAnsi="Times New Roman" w:cs="Times New Roman"/>
                <w:sz w:val="26"/>
                <w:szCs w:val="26"/>
              </w:rPr>
            </w:pP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Versatile Dhal Mill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250-300 kg/h</w:t>
            </w:r>
          </w:p>
        </w:tc>
        <w:tc>
          <w:tcPr>
            <w:tcW w:w="3339" w:type="dxa"/>
            <w:vMerge/>
          </w:tcPr>
          <w:p w:rsidR="00FC28A4" w:rsidRDefault="00FC28A4" w:rsidP="00FC28A4">
            <w:pPr>
              <w:pStyle w:val="ListParagraph"/>
              <w:ind w:left="0"/>
              <w:jc w:val="both"/>
              <w:rPr>
                <w:rFonts w:ascii="Times New Roman" w:hAnsi="Times New Roman" w:cs="Times New Roman"/>
                <w:sz w:val="26"/>
                <w:szCs w:val="26"/>
              </w:rPr>
            </w:pP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Modern Dhal Mill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1 TPH</w:t>
            </w:r>
          </w:p>
        </w:tc>
        <w:tc>
          <w:tcPr>
            <w:tcW w:w="3339" w:type="dxa"/>
            <w:vMerge/>
          </w:tcPr>
          <w:p w:rsidR="00FC28A4" w:rsidRDefault="00FC28A4" w:rsidP="00FC28A4">
            <w:pPr>
              <w:pStyle w:val="ListParagraph"/>
              <w:ind w:left="0"/>
              <w:jc w:val="both"/>
              <w:rPr>
                <w:rFonts w:ascii="Times New Roman" w:hAnsi="Times New Roman" w:cs="Times New Roman"/>
                <w:sz w:val="26"/>
                <w:szCs w:val="26"/>
              </w:rPr>
            </w:pP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Mini Versatile Dhal Mill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100-150 kg/h</w:t>
            </w:r>
          </w:p>
        </w:tc>
        <w:tc>
          <w:tcPr>
            <w:tcW w:w="3339" w:type="dxa"/>
            <w:vMerge/>
          </w:tcPr>
          <w:p w:rsidR="00FC28A4" w:rsidRDefault="00FC28A4" w:rsidP="00FC28A4">
            <w:pPr>
              <w:pStyle w:val="ListParagraph"/>
              <w:ind w:left="0"/>
              <w:jc w:val="both"/>
              <w:rPr>
                <w:rFonts w:ascii="Times New Roman" w:hAnsi="Times New Roman" w:cs="Times New Roman"/>
                <w:sz w:val="26"/>
                <w:szCs w:val="26"/>
              </w:rPr>
            </w:pP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CIAE Dhal mill                                               </w:t>
            </w:r>
          </w:p>
        </w:tc>
        <w:tc>
          <w:tcPr>
            <w:tcW w:w="2070"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100 kg/h</w:t>
            </w:r>
          </w:p>
        </w:tc>
        <w:tc>
          <w:tcPr>
            <w:tcW w:w="3339"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ICAR-CIAE</w:t>
            </w:r>
            <w:r w:rsidR="00C01306">
              <w:rPr>
                <w:rFonts w:ascii="Times New Roman" w:hAnsi="Times New Roman" w:cs="Times New Roman"/>
                <w:sz w:val="26"/>
                <w:szCs w:val="26"/>
              </w:rPr>
              <w:t>, Bhopal</w:t>
            </w:r>
          </w:p>
        </w:tc>
      </w:tr>
      <w:tr w:rsidR="00FC28A4" w:rsidTr="001549D8">
        <w:tc>
          <w:tcPr>
            <w:tcW w:w="3946"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IIPR </w:t>
            </w:r>
            <w:r w:rsidR="00C01306">
              <w:rPr>
                <w:rFonts w:ascii="Times New Roman" w:hAnsi="Times New Roman" w:cs="Times New Roman"/>
                <w:sz w:val="26"/>
                <w:szCs w:val="26"/>
              </w:rPr>
              <w:t xml:space="preserve">Mini </w:t>
            </w:r>
            <w:r>
              <w:rPr>
                <w:rFonts w:ascii="Times New Roman" w:hAnsi="Times New Roman" w:cs="Times New Roman"/>
                <w:sz w:val="26"/>
                <w:szCs w:val="26"/>
              </w:rPr>
              <w:t xml:space="preserve">Dhal Mill                                                   </w:t>
            </w:r>
          </w:p>
        </w:tc>
        <w:tc>
          <w:tcPr>
            <w:tcW w:w="2070" w:type="dxa"/>
          </w:tcPr>
          <w:p w:rsidR="00FC28A4" w:rsidRDefault="00C01306"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75-125 kg/h</w:t>
            </w:r>
          </w:p>
        </w:tc>
        <w:tc>
          <w:tcPr>
            <w:tcW w:w="3339"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ICAR-IIPR</w:t>
            </w:r>
            <w:r w:rsidR="00C01306">
              <w:rPr>
                <w:rFonts w:ascii="Times New Roman" w:hAnsi="Times New Roman" w:cs="Times New Roman"/>
                <w:sz w:val="26"/>
                <w:szCs w:val="26"/>
              </w:rPr>
              <w:t>, Kanpur</w:t>
            </w:r>
          </w:p>
        </w:tc>
      </w:tr>
      <w:tr w:rsidR="00FC28A4" w:rsidTr="001549D8">
        <w:tc>
          <w:tcPr>
            <w:tcW w:w="3946" w:type="dxa"/>
          </w:tcPr>
          <w:p w:rsidR="00FC28A4" w:rsidRDefault="00FC28A4" w:rsidP="00FC28A4">
            <w:pPr>
              <w:jc w:val="left"/>
              <w:rPr>
                <w:rFonts w:ascii="Times New Roman" w:hAnsi="Times New Roman" w:cs="Times New Roman"/>
                <w:sz w:val="26"/>
                <w:szCs w:val="26"/>
              </w:rPr>
            </w:pPr>
            <w:r w:rsidRPr="00FC28A4">
              <w:rPr>
                <w:rFonts w:ascii="Times New Roman" w:hAnsi="Times New Roman" w:cs="Times New Roman"/>
                <w:sz w:val="26"/>
                <w:szCs w:val="26"/>
              </w:rPr>
              <w:t>Pant Dhal Mill</w:t>
            </w:r>
          </w:p>
        </w:tc>
        <w:tc>
          <w:tcPr>
            <w:tcW w:w="2070" w:type="dxa"/>
          </w:tcPr>
          <w:p w:rsidR="00FC28A4" w:rsidRDefault="00C01306"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100-150 kg/h</w:t>
            </w:r>
          </w:p>
        </w:tc>
        <w:tc>
          <w:tcPr>
            <w:tcW w:w="3339" w:type="dxa"/>
          </w:tcPr>
          <w:p w:rsidR="00FC28A4" w:rsidRDefault="00FC28A4" w:rsidP="00FC28A4">
            <w:pPr>
              <w:pStyle w:val="ListParagraph"/>
              <w:ind w:left="0"/>
              <w:jc w:val="both"/>
              <w:rPr>
                <w:rFonts w:ascii="Times New Roman" w:hAnsi="Times New Roman" w:cs="Times New Roman"/>
                <w:sz w:val="26"/>
                <w:szCs w:val="26"/>
              </w:rPr>
            </w:pPr>
            <w:r>
              <w:rPr>
                <w:rFonts w:ascii="Times New Roman" w:hAnsi="Times New Roman" w:cs="Times New Roman"/>
                <w:sz w:val="26"/>
                <w:szCs w:val="26"/>
              </w:rPr>
              <w:t>G.B. Pant Agri. University</w:t>
            </w:r>
            <w:r w:rsidR="00C01306">
              <w:rPr>
                <w:rFonts w:ascii="Times New Roman" w:hAnsi="Times New Roman" w:cs="Times New Roman"/>
                <w:sz w:val="26"/>
                <w:szCs w:val="26"/>
              </w:rPr>
              <w:t xml:space="preserve">, </w:t>
            </w:r>
            <w:proofErr w:type="spellStart"/>
            <w:r w:rsidR="00C01306">
              <w:rPr>
                <w:rFonts w:ascii="Times New Roman" w:hAnsi="Times New Roman" w:cs="Times New Roman"/>
                <w:sz w:val="26"/>
                <w:szCs w:val="26"/>
              </w:rPr>
              <w:t>Pantnagar</w:t>
            </w:r>
            <w:proofErr w:type="spellEnd"/>
            <w:r w:rsidR="00C01306">
              <w:rPr>
                <w:rFonts w:ascii="Times New Roman" w:hAnsi="Times New Roman" w:cs="Times New Roman"/>
                <w:sz w:val="26"/>
                <w:szCs w:val="26"/>
              </w:rPr>
              <w:t xml:space="preserve">, Uttarakhand </w:t>
            </w:r>
          </w:p>
        </w:tc>
      </w:tr>
    </w:tbl>
    <w:p w:rsidR="00551E53" w:rsidRDefault="00551E53" w:rsidP="00997758">
      <w:pPr>
        <w:pStyle w:val="ListParagraph"/>
        <w:spacing w:line="240" w:lineRule="auto"/>
        <w:ind w:left="1440"/>
        <w:jc w:val="both"/>
        <w:rPr>
          <w:rFonts w:ascii="Times New Roman" w:hAnsi="Times New Roman" w:cs="Times New Roman"/>
          <w:sz w:val="26"/>
          <w:szCs w:val="26"/>
        </w:rPr>
      </w:pPr>
    </w:p>
    <w:p w:rsidR="004210DA" w:rsidRPr="004210DA" w:rsidRDefault="00FC28A4" w:rsidP="001549D8">
      <w:pPr>
        <w:pStyle w:val="ListParagraph"/>
        <w:numPr>
          <w:ilvl w:val="0"/>
          <w:numId w:val="3"/>
        </w:numPr>
        <w:ind w:left="426" w:hanging="426"/>
        <w:jc w:val="both"/>
        <w:rPr>
          <w:rFonts w:ascii="Times New Roman" w:hAnsi="Times New Roman" w:cs="Times New Roman"/>
          <w:sz w:val="26"/>
          <w:szCs w:val="26"/>
        </w:rPr>
      </w:pPr>
      <w:r w:rsidRPr="004210DA">
        <w:rPr>
          <w:rFonts w:ascii="Times New Roman" w:hAnsi="Times New Roman" w:cs="Times New Roman"/>
          <w:sz w:val="26"/>
          <w:szCs w:val="26"/>
        </w:rPr>
        <w:t xml:space="preserve">High occurrence of insect pest is a major challenge. The NCIPM studies have revealed </w:t>
      </w:r>
      <w:r w:rsidR="00DF5642" w:rsidRPr="004210DA">
        <w:rPr>
          <w:rFonts w:ascii="Times New Roman" w:hAnsi="Times New Roman" w:cs="Times New Roman"/>
          <w:sz w:val="26"/>
          <w:szCs w:val="26"/>
        </w:rPr>
        <w:t xml:space="preserve">40-60 % damage in </w:t>
      </w:r>
      <w:proofErr w:type="spellStart"/>
      <w:r w:rsidR="00DF5642" w:rsidRPr="004210DA">
        <w:rPr>
          <w:rFonts w:ascii="Times New Roman" w:hAnsi="Times New Roman" w:cs="Times New Roman"/>
          <w:sz w:val="26"/>
          <w:szCs w:val="26"/>
        </w:rPr>
        <w:t>pigeonpea</w:t>
      </w:r>
      <w:proofErr w:type="spellEnd"/>
      <w:r w:rsidR="00DF5642" w:rsidRPr="004210DA">
        <w:rPr>
          <w:rFonts w:ascii="Times New Roman" w:hAnsi="Times New Roman" w:cs="Times New Roman"/>
          <w:sz w:val="26"/>
          <w:szCs w:val="26"/>
        </w:rPr>
        <w:t xml:space="preserve"> due to pod borer and 10-15 % due to wilt. Similarly, in gram this damages 10-90</w:t>
      </w:r>
      <w:r w:rsidR="00E337FD" w:rsidRPr="004210DA">
        <w:rPr>
          <w:rFonts w:ascii="Times New Roman" w:hAnsi="Times New Roman" w:cs="Times New Roman"/>
          <w:sz w:val="26"/>
          <w:szCs w:val="26"/>
        </w:rPr>
        <w:t>% (Pod Borer Complex) and 20-25</w:t>
      </w:r>
      <w:r w:rsidR="00DF5642" w:rsidRPr="004210DA">
        <w:rPr>
          <w:rFonts w:ascii="Times New Roman" w:hAnsi="Times New Roman" w:cs="Times New Roman"/>
          <w:sz w:val="26"/>
          <w:szCs w:val="26"/>
        </w:rPr>
        <w:t xml:space="preserve">% Due to Wilt/Root Rot. With the affective IPM the yield of pulses may be increase substantially </w:t>
      </w:r>
      <w:r w:rsidR="00E337FD" w:rsidRPr="004210DA">
        <w:rPr>
          <w:rFonts w:ascii="Times New Roman" w:hAnsi="Times New Roman" w:cs="Times New Roman"/>
          <w:b/>
          <w:i/>
          <w:sz w:val="26"/>
          <w:szCs w:val="26"/>
        </w:rPr>
        <w:t>(</w:t>
      </w:r>
      <w:proofErr w:type="spellStart"/>
      <w:r w:rsidR="00E337FD" w:rsidRPr="004210DA">
        <w:rPr>
          <w:rFonts w:ascii="Times New Roman" w:hAnsi="Times New Roman" w:cs="Times New Roman"/>
          <w:b/>
          <w:i/>
          <w:sz w:val="26"/>
          <w:szCs w:val="26"/>
        </w:rPr>
        <w:t>Pigeonpea</w:t>
      </w:r>
      <w:proofErr w:type="spellEnd"/>
      <w:r w:rsidR="00E337FD" w:rsidRPr="004210DA">
        <w:rPr>
          <w:rFonts w:ascii="Times New Roman" w:hAnsi="Times New Roman" w:cs="Times New Roman"/>
          <w:b/>
          <w:i/>
          <w:sz w:val="26"/>
          <w:szCs w:val="26"/>
        </w:rPr>
        <w:t xml:space="preserve"> -44%, </w:t>
      </w:r>
      <w:proofErr w:type="spellStart"/>
      <w:r w:rsidR="00E337FD" w:rsidRPr="004210DA">
        <w:rPr>
          <w:rFonts w:ascii="Times New Roman" w:hAnsi="Times New Roman" w:cs="Times New Roman"/>
          <w:b/>
          <w:i/>
          <w:sz w:val="26"/>
          <w:szCs w:val="26"/>
        </w:rPr>
        <w:t>Mung</w:t>
      </w:r>
      <w:proofErr w:type="spellEnd"/>
      <w:r w:rsidR="00E337FD" w:rsidRPr="004210DA">
        <w:rPr>
          <w:rFonts w:ascii="Times New Roman" w:hAnsi="Times New Roman" w:cs="Times New Roman"/>
          <w:b/>
          <w:i/>
          <w:sz w:val="26"/>
          <w:szCs w:val="26"/>
        </w:rPr>
        <w:t xml:space="preserve">-&gt; 40 %, </w:t>
      </w:r>
      <w:proofErr w:type="spellStart"/>
      <w:r w:rsidR="00E337FD" w:rsidRPr="004210DA">
        <w:rPr>
          <w:rFonts w:ascii="Times New Roman" w:hAnsi="Times New Roman" w:cs="Times New Roman"/>
          <w:b/>
          <w:i/>
          <w:sz w:val="26"/>
          <w:szCs w:val="26"/>
        </w:rPr>
        <w:t>Urdbean</w:t>
      </w:r>
      <w:proofErr w:type="spellEnd"/>
      <w:r w:rsidR="00E337FD" w:rsidRPr="004210DA">
        <w:rPr>
          <w:rFonts w:ascii="Times New Roman" w:hAnsi="Times New Roman" w:cs="Times New Roman"/>
          <w:b/>
          <w:i/>
          <w:sz w:val="26"/>
          <w:szCs w:val="26"/>
        </w:rPr>
        <w:t xml:space="preserve"> &gt; 48%, Gram &gt; 23% and Lentil 25%</w:t>
      </w:r>
      <w:r w:rsidR="006801C0">
        <w:rPr>
          <w:rFonts w:ascii="Times New Roman" w:hAnsi="Times New Roman" w:cs="Times New Roman"/>
          <w:b/>
          <w:i/>
          <w:sz w:val="26"/>
          <w:szCs w:val="26"/>
        </w:rPr>
        <w:t>).</w:t>
      </w:r>
    </w:p>
    <w:p w:rsidR="004210DA" w:rsidRDefault="004210DA" w:rsidP="001549D8">
      <w:pPr>
        <w:pStyle w:val="ListParagraph"/>
        <w:ind w:left="426" w:hanging="426"/>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E337FD" w:rsidRPr="004210DA">
        <w:rPr>
          <w:rFonts w:ascii="Times New Roman" w:hAnsi="Times New Roman" w:cs="Times New Roman"/>
          <w:sz w:val="26"/>
          <w:szCs w:val="26"/>
        </w:rPr>
        <w:t>Projectile mode IPM demonstrations may be organized in potential districts to harness the production potential. The State Agricultural Universities, KVKs, NCIPM and these ICAR Zonal Research Stations may be given collaborative project und</w:t>
      </w:r>
      <w:r>
        <w:rPr>
          <w:rFonts w:ascii="Times New Roman" w:hAnsi="Times New Roman" w:cs="Times New Roman"/>
          <w:sz w:val="26"/>
          <w:szCs w:val="26"/>
        </w:rPr>
        <w:t>er</w:t>
      </w:r>
      <w:r w:rsidR="00E337FD" w:rsidRPr="004210DA">
        <w:rPr>
          <w:rFonts w:ascii="Times New Roman" w:hAnsi="Times New Roman" w:cs="Times New Roman"/>
          <w:sz w:val="26"/>
          <w:szCs w:val="26"/>
        </w:rPr>
        <w:t>NFSM-Pulse/RKVY</w:t>
      </w:r>
      <w:proofErr w:type="gramStart"/>
      <w:r w:rsidR="00E337FD" w:rsidRPr="004210DA">
        <w:rPr>
          <w:rFonts w:ascii="Times New Roman" w:hAnsi="Times New Roman" w:cs="Times New Roman"/>
          <w:sz w:val="26"/>
          <w:szCs w:val="26"/>
        </w:rPr>
        <w:t>.</w:t>
      </w:r>
      <w:r>
        <w:rPr>
          <w:rFonts w:ascii="Times New Roman" w:hAnsi="Times New Roman" w:cs="Times New Roman"/>
          <w:b/>
          <w:i/>
          <w:sz w:val="26"/>
          <w:szCs w:val="26"/>
        </w:rPr>
        <w:t>(</w:t>
      </w:r>
      <w:proofErr w:type="gramEnd"/>
      <w:r>
        <w:rPr>
          <w:rFonts w:ascii="Times New Roman" w:hAnsi="Times New Roman" w:cs="Times New Roman"/>
          <w:b/>
          <w:i/>
          <w:sz w:val="26"/>
          <w:szCs w:val="26"/>
        </w:rPr>
        <w:t>Action-States/</w:t>
      </w:r>
      <w:r w:rsidR="00E337FD" w:rsidRPr="004210DA">
        <w:rPr>
          <w:rFonts w:ascii="Times New Roman" w:hAnsi="Times New Roman" w:cs="Times New Roman"/>
          <w:b/>
          <w:i/>
          <w:sz w:val="26"/>
          <w:szCs w:val="26"/>
        </w:rPr>
        <w:t>NCIPM/ATARI/SAUs/ICAR-IIPR/DPD)</w:t>
      </w:r>
      <w:r w:rsidR="004C7532" w:rsidRPr="004210DA">
        <w:rPr>
          <w:rFonts w:ascii="Times New Roman" w:hAnsi="Times New Roman" w:cs="Times New Roman"/>
          <w:b/>
          <w:i/>
          <w:sz w:val="26"/>
          <w:szCs w:val="26"/>
        </w:rPr>
        <w:t>.</w:t>
      </w:r>
    </w:p>
    <w:p w:rsidR="006801C0" w:rsidRPr="004210DA" w:rsidRDefault="006801C0" w:rsidP="001549D8">
      <w:pPr>
        <w:pStyle w:val="ListParagraph"/>
        <w:spacing w:line="240" w:lineRule="auto"/>
        <w:ind w:left="426" w:hanging="426"/>
        <w:jc w:val="both"/>
        <w:rPr>
          <w:rFonts w:ascii="Times New Roman" w:hAnsi="Times New Roman" w:cs="Times New Roman"/>
          <w:b/>
          <w:i/>
          <w:sz w:val="26"/>
          <w:szCs w:val="26"/>
        </w:rPr>
      </w:pPr>
    </w:p>
    <w:p w:rsidR="004210DA" w:rsidRDefault="008A0B44" w:rsidP="001549D8">
      <w:pPr>
        <w:pStyle w:val="ListParagraph"/>
        <w:numPr>
          <w:ilvl w:val="0"/>
          <w:numId w:val="3"/>
        </w:numPr>
        <w:ind w:left="426" w:hanging="426"/>
        <w:jc w:val="both"/>
        <w:rPr>
          <w:rFonts w:ascii="Times New Roman" w:hAnsi="Times New Roman" w:cs="Times New Roman"/>
          <w:sz w:val="26"/>
          <w:szCs w:val="26"/>
        </w:rPr>
      </w:pPr>
      <w:r>
        <w:rPr>
          <w:rFonts w:ascii="Times New Roman" w:hAnsi="Times New Roman" w:cs="Times New Roman"/>
          <w:sz w:val="26"/>
          <w:szCs w:val="26"/>
        </w:rPr>
        <w:t>A sizable portion of Area under pulses being with the SMF land holders</w:t>
      </w:r>
      <w:r w:rsidR="00CD2F19">
        <w:rPr>
          <w:rFonts w:ascii="Times New Roman" w:hAnsi="Times New Roman" w:cs="Times New Roman"/>
          <w:sz w:val="26"/>
          <w:szCs w:val="26"/>
        </w:rPr>
        <w:t>,</w:t>
      </w:r>
      <w:r>
        <w:rPr>
          <w:rFonts w:ascii="Times New Roman" w:hAnsi="Times New Roman" w:cs="Times New Roman"/>
          <w:sz w:val="26"/>
          <w:szCs w:val="26"/>
        </w:rPr>
        <w:t xml:space="preserve"> </w:t>
      </w:r>
      <w:r w:rsidR="00CD2F19">
        <w:rPr>
          <w:rFonts w:ascii="Times New Roman" w:hAnsi="Times New Roman" w:cs="Times New Roman"/>
          <w:sz w:val="26"/>
          <w:szCs w:val="26"/>
        </w:rPr>
        <w:t xml:space="preserve">that too in </w:t>
      </w:r>
      <w:proofErr w:type="spellStart"/>
      <w:r w:rsidR="00CD2F19">
        <w:rPr>
          <w:rFonts w:ascii="Times New Roman" w:hAnsi="Times New Roman" w:cs="Times New Roman"/>
          <w:sz w:val="26"/>
          <w:szCs w:val="26"/>
        </w:rPr>
        <w:t>rainfed</w:t>
      </w:r>
      <w:proofErr w:type="spellEnd"/>
      <w:r w:rsidR="00CD2F19">
        <w:rPr>
          <w:rFonts w:ascii="Times New Roman" w:hAnsi="Times New Roman" w:cs="Times New Roman"/>
          <w:sz w:val="26"/>
          <w:szCs w:val="26"/>
        </w:rPr>
        <w:t xml:space="preserve"> regions, are resource poor and </w:t>
      </w:r>
      <w:proofErr w:type="spellStart"/>
      <w:r w:rsidR="00CD2F19">
        <w:rPr>
          <w:rFonts w:ascii="Times New Roman" w:hAnsi="Times New Roman" w:cs="Times New Roman"/>
          <w:sz w:val="26"/>
          <w:szCs w:val="26"/>
        </w:rPr>
        <w:t>can not</w:t>
      </w:r>
      <w:proofErr w:type="spellEnd"/>
      <w:r w:rsidR="00CD2F19">
        <w:rPr>
          <w:rFonts w:ascii="Times New Roman" w:hAnsi="Times New Roman" w:cs="Times New Roman"/>
          <w:sz w:val="26"/>
          <w:szCs w:val="26"/>
        </w:rPr>
        <w:t xml:space="preserve"> afford the machineries. </w:t>
      </w:r>
      <w:proofErr w:type="gramStart"/>
      <w:r w:rsidR="00CD2F19">
        <w:rPr>
          <w:rFonts w:ascii="Times New Roman" w:hAnsi="Times New Roman" w:cs="Times New Roman"/>
          <w:sz w:val="26"/>
          <w:szCs w:val="26"/>
        </w:rPr>
        <w:t>This region have</w:t>
      </w:r>
      <w:proofErr w:type="gramEnd"/>
      <w:r w:rsidR="00CD2F19">
        <w:rPr>
          <w:rFonts w:ascii="Times New Roman" w:hAnsi="Times New Roman" w:cs="Times New Roman"/>
          <w:sz w:val="26"/>
          <w:szCs w:val="26"/>
        </w:rPr>
        <w:t xml:space="preserve"> a very limited sowing window and need mechanization throughout the crop period.  Large scale Custom Hiring Centers may be established/ strengthened with district-wise targets to facilitate mechanization. </w:t>
      </w:r>
    </w:p>
    <w:p w:rsidR="00930305" w:rsidRPr="006801C0" w:rsidRDefault="004210DA" w:rsidP="001549D8">
      <w:pPr>
        <w:pStyle w:val="ListParagraph"/>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p>
    <w:p w:rsidR="004C7532" w:rsidRDefault="006801C0" w:rsidP="001549D8">
      <w:pPr>
        <w:pStyle w:val="ListParagraph"/>
        <w:tabs>
          <w:tab w:val="left" w:pos="1710"/>
        </w:tabs>
        <w:ind w:left="426" w:hanging="426"/>
        <w:jc w:val="both"/>
        <w:rPr>
          <w:rFonts w:ascii="Times New Roman" w:hAnsi="Times New Roman" w:cs="Times New Roman"/>
          <w:b/>
          <w:i/>
          <w:sz w:val="26"/>
          <w:szCs w:val="26"/>
        </w:rPr>
      </w:pPr>
      <w:r>
        <w:rPr>
          <w:rFonts w:ascii="Times New Roman" w:hAnsi="Times New Roman" w:cs="Times New Roman"/>
          <w:sz w:val="26"/>
          <w:szCs w:val="26"/>
        </w:rPr>
        <w:lastRenderedPageBreak/>
        <w:t xml:space="preserve">               </w:t>
      </w:r>
      <w:r w:rsidR="00CD2F19" w:rsidRPr="004210DA">
        <w:rPr>
          <w:rFonts w:ascii="Times New Roman" w:hAnsi="Times New Roman" w:cs="Times New Roman"/>
          <w:sz w:val="26"/>
          <w:szCs w:val="26"/>
        </w:rPr>
        <w:t xml:space="preserve"> The machinery/implements </w:t>
      </w:r>
      <w:r w:rsidR="000808D1" w:rsidRPr="004210DA">
        <w:rPr>
          <w:rFonts w:ascii="Times New Roman" w:hAnsi="Times New Roman" w:cs="Times New Roman"/>
          <w:sz w:val="26"/>
          <w:szCs w:val="26"/>
        </w:rPr>
        <w:t xml:space="preserve">under CSS should also be mandated with the users group to be constituted by the individual beneficiaries for big machinery having subsidy of more than Rs. 10,000/-. </w:t>
      </w:r>
      <w:proofErr w:type="gramStart"/>
      <w:r w:rsidR="004210DA">
        <w:rPr>
          <w:rFonts w:ascii="Times New Roman" w:hAnsi="Times New Roman" w:cs="Times New Roman"/>
          <w:b/>
          <w:i/>
          <w:sz w:val="26"/>
          <w:szCs w:val="26"/>
        </w:rPr>
        <w:t>(Action -</w:t>
      </w:r>
      <w:r w:rsidR="000808D1" w:rsidRPr="004210DA">
        <w:rPr>
          <w:rFonts w:ascii="Times New Roman" w:hAnsi="Times New Roman" w:cs="Times New Roman"/>
          <w:b/>
          <w:i/>
          <w:sz w:val="26"/>
          <w:szCs w:val="26"/>
        </w:rPr>
        <w:t>SDA/Director Engineering States/ Machinery and Cro</w:t>
      </w:r>
      <w:r w:rsidR="004C7532" w:rsidRPr="004210DA">
        <w:rPr>
          <w:rFonts w:ascii="Times New Roman" w:hAnsi="Times New Roman" w:cs="Times New Roman"/>
          <w:b/>
          <w:i/>
          <w:sz w:val="26"/>
          <w:szCs w:val="26"/>
        </w:rPr>
        <w:t>p Division of DAC&amp;FW, ICAR-CIAE).</w:t>
      </w:r>
      <w:proofErr w:type="gramEnd"/>
    </w:p>
    <w:p w:rsidR="006801C0" w:rsidRPr="004210DA" w:rsidRDefault="006801C0" w:rsidP="001549D8">
      <w:pPr>
        <w:pStyle w:val="ListParagraph"/>
        <w:tabs>
          <w:tab w:val="left" w:pos="1710"/>
        </w:tabs>
        <w:spacing w:line="240" w:lineRule="auto"/>
        <w:ind w:left="426" w:hanging="426"/>
        <w:jc w:val="both"/>
        <w:rPr>
          <w:rFonts w:ascii="Times New Roman" w:hAnsi="Times New Roman" w:cs="Times New Roman"/>
          <w:sz w:val="26"/>
          <w:szCs w:val="26"/>
        </w:rPr>
      </w:pPr>
    </w:p>
    <w:p w:rsidR="004210DA" w:rsidRDefault="000808D1" w:rsidP="001549D8">
      <w:pPr>
        <w:pStyle w:val="ListParagraph"/>
        <w:numPr>
          <w:ilvl w:val="0"/>
          <w:numId w:val="3"/>
        </w:numPr>
        <w:tabs>
          <w:tab w:val="left" w:pos="1530"/>
          <w:tab w:val="left" w:pos="1620"/>
          <w:tab w:val="left" w:pos="1710"/>
        </w:tabs>
        <w:ind w:left="426" w:hanging="426"/>
        <w:jc w:val="both"/>
        <w:rPr>
          <w:rFonts w:ascii="Times New Roman" w:hAnsi="Times New Roman" w:cs="Times New Roman"/>
          <w:sz w:val="26"/>
          <w:szCs w:val="26"/>
        </w:rPr>
      </w:pPr>
      <w:r>
        <w:rPr>
          <w:rFonts w:ascii="Times New Roman" w:hAnsi="Times New Roman" w:cs="Times New Roman"/>
          <w:sz w:val="26"/>
          <w:szCs w:val="26"/>
        </w:rPr>
        <w:t xml:space="preserve">The </w:t>
      </w:r>
      <w:r w:rsidR="00BB0DC2">
        <w:rPr>
          <w:rFonts w:ascii="Times New Roman" w:hAnsi="Times New Roman" w:cs="Times New Roman"/>
          <w:sz w:val="26"/>
          <w:szCs w:val="26"/>
        </w:rPr>
        <w:t>existing</w:t>
      </w:r>
      <w:r w:rsidR="00D52B88">
        <w:rPr>
          <w:rFonts w:ascii="Times New Roman" w:hAnsi="Times New Roman" w:cs="Times New Roman"/>
          <w:sz w:val="26"/>
          <w:szCs w:val="26"/>
        </w:rPr>
        <w:t xml:space="preserve"> yield gaps in </w:t>
      </w:r>
      <w:proofErr w:type="spellStart"/>
      <w:r w:rsidR="00D52B88">
        <w:rPr>
          <w:rFonts w:ascii="Times New Roman" w:hAnsi="Times New Roman" w:cs="Times New Roman"/>
          <w:sz w:val="26"/>
          <w:szCs w:val="26"/>
        </w:rPr>
        <w:t>Tur</w:t>
      </w:r>
      <w:proofErr w:type="spellEnd"/>
      <w:r w:rsidR="00D52B88">
        <w:rPr>
          <w:rFonts w:ascii="Times New Roman" w:hAnsi="Times New Roman" w:cs="Times New Roman"/>
          <w:sz w:val="26"/>
          <w:szCs w:val="26"/>
        </w:rPr>
        <w:t xml:space="preserve"> (Early duration-37</w:t>
      </w:r>
      <w:proofErr w:type="gramStart"/>
      <w:r w:rsidR="00D52B88">
        <w:rPr>
          <w:rFonts w:ascii="Times New Roman" w:hAnsi="Times New Roman" w:cs="Times New Roman"/>
          <w:sz w:val="26"/>
          <w:szCs w:val="26"/>
        </w:rPr>
        <w:t>% ,</w:t>
      </w:r>
      <w:proofErr w:type="gramEnd"/>
      <w:r w:rsidR="00D52B88">
        <w:rPr>
          <w:rFonts w:ascii="Times New Roman" w:hAnsi="Times New Roman" w:cs="Times New Roman"/>
          <w:sz w:val="26"/>
          <w:szCs w:val="26"/>
        </w:rPr>
        <w:t xml:space="preserve"> Medium duration-71%); </w:t>
      </w:r>
      <w:proofErr w:type="spellStart"/>
      <w:r w:rsidR="00D52B88">
        <w:rPr>
          <w:rFonts w:ascii="Times New Roman" w:hAnsi="Times New Roman" w:cs="Times New Roman"/>
          <w:sz w:val="26"/>
          <w:szCs w:val="26"/>
        </w:rPr>
        <w:t>Mungbean</w:t>
      </w:r>
      <w:proofErr w:type="spellEnd"/>
      <w:r w:rsidR="00D52B88">
        <w:rPr>
          <w:rFonts w:ascii="Times New Roman" w:hAnsi="Times New Roman" w:cs="Times New Roman"/>
          <w:sz w:val="26"/>
          <w:szCs w:val="26"/>
        </w:rPr>
        <w:t xml:space="preserve"> (</w:t>
      </w:r>
      <w:proofErr w:type="spellStart"/>
      <w:r w:rsidR="00D52B88">
        <w:rPr>
          <w:rFonts w:ascii="Times New Roman" w:hAnsi="Times New Roman" w:cs="Times New Roman"/>
          <w:sz w:val="26"/>
          <w:szCs w:val="26"/>
        </w:rPr>
        <w:t>Kharif</w:t>
      </w:r>
      <w:proofErr w:type="spellEnd"/>
      <w:r w:rsidR="00D52B88">
        <w:rPr>
          <w:rFonts w:ascii="Times New Roman" w:hAnsi="Times New Roman" w:cs="Times New Roman"/>
          <w:sz w:val="26"/>
          <w:szCs w:val="26"/>
        </w:rPr>
        <w:t xml:space="preserve"> 73 %, Rabi-143 %); </w:t>
      </w:r>
      <w:proofErr w:type="spellStart"/>
      <w:r w:rsidR="00D52B88">
        <w:rPr>
          <w:rFonts w:ascii="Times New Roman" w:hAnsi="Times New Roman" w:cs="Times New Roman"/>
          <w:sz w:val="26"/>
          <w:szCs w:val="26"/>
        </w:rPr>
        <w:t>Urdbean</w:t>
      </w:r>
      <w:proofErr w:type="spellEnd"/>
      <w:r w:rsidR="00D52B88">
        <w:rPr>
          <w:rFonts w:ascii="Times New Roman" w:hAnsi="Times New Roman" w:cs="Times New Roman"/>
          <w:sz w:val="26"/>
          <w:szCs w:val="26"/>
        </w:rPr>
        <w:t xml:space="preserve"> (</w:t>
      </w:r>
      <w:proofErr w:type="spellStart"/>
      <w:r w:rsidR="00D52B88">
        <w:rPr>
          <w:rFonts w:ascii="Times New Roman" w:hAnsi="Times New Roman" w:cs="Times New Roman"/>
          <w:sz w:val="26"/>
          <w:szCs w:val="26"/>
        </w:rPr>
        <w:t>Kharif</w:t>
      </w:r>
      <w:proofErr w:type="spellEnd"/>
      <w:r w:rsidR="00D52B88">
        <w:rPr>
          <w:rFonts w:ascii="Times New Roman" w:hAnsi="Times New Roman" w:cs="Times New Roman"/>
          <w:sz w:val="26"/>
          <w:szCs w:val="26"/>
        </w:rPr>
        <w:t xml:space="preserve"> 68%, Rabi-51%); Gram (54% ) and Lentil (59%) is a major challenge.</w:t>
      </w:r>
    </w:p>
    <w:p w:rsidR="006801C0" w:rsidRDefault="006801C0" w:rsidP="001549D8">
      <w:pPr>
        <w:pStyle w:val="ListParagraph"/>
        <w:tabs>
          <w:tab w:val="left" w:pos="1530"/>
          <w:tab w:val="left" w:pos="1620"/>
          <w:tab w:val="left" w:pos="1710"/>
        </w:tabs>
        <w:spacing w:line="240" w:lineRule="auto"/>
        <w:ind w:left="426" w:hanging="426"/>
        <w:jc w:val="both"/>
        <w:rPr>
          <w:rFonts w:ascii="Times New Roman" w:hAnsi="Times New Roman" w:cs="Times New Roman"/>
          <w:sz w:val="26"/>
          <w:szCs w:val="26"/>
        </w:rPr>
      </w:pPr>
    </w:p>
    <w:p w:rsidR="00112A26" w:rsidRDefault="001D2E32" w:rsidP="001549D8">
      <w:pPr>
        <w:pStyle w:val="ListParagraph"/>
        <w:ind w:left="426" w:hanging="426"/>
        <w:jc w:val="both"/>
        <w:rPr>
          <w:rFonts w:ascii="Times New Roman" w:hAnsi="Times New Roman" w:cs="Times New Roman"/>
          <w:b/>
          <w:i/>
          <w:sz w:val="26"/>
          <w:szCs w:val="26"/>
        </w:rPr>
      </w:pPr>
      <w:r>
        <w:rPr>
          <w:rFonts w:ascii="Times New Roman" w:hAnsi="Times New Roman" w:cs="Times New Roman"/>
          <w:sz w:val="26"/>
          <w:szCs w:val="26"/>
        </w:rPr>
        <w:t xml:space="preserve">                 </w:t>
      </w:r>
      <w:r w:rsidR="00D52B88" w:rsidRPr="004210DA">
        <w:rPr>
          <w:rFonts w:ascii="Times New Roman" w:hAnsi="Times New Roman" w:cs="Times New Roman"/>
          <w:sz w:val="26"/>
          <w:szCs w:val="26"/>
        </w:rPr>
        <w:t>Quality demonstration both by the states and ICAR (Including ATARI</w:t>
      </w:r>
      <w:r w:rsidR="00D13A47" w:rsidRPr="004210DA">
        <w:rPr>
          <w:rFonts w:ascii="Times New Roman" w:hAnsi="Times New Roman" w:cs="Times New Roman"/>
          <w:sz w:val="26"/>
          <w:szCs w:val="26"/>
        </w:rPr>
        <w:t>) need to be organized</w:t>
      </w:r>
      <w:r w:rsidR="00BB0DC2" w:rsidRPr="004210DA">
        <w:rPr>
          <w:rFonts w:ascii="Times New Roman" w:hAnsi="Times New Roman" w:cs="Times New Roman"/>
          <w:sz w:val="26"/>
          <w:szCs w:val="26"/>
        </w:rPr>
        <w:t xml:space="preserve"> with full transparency</w:t>
      </w:r>
      <w:r w:rsidR="001A3957" w:rsidRPr="004210DA">
        <w:rPr>
          <w:rFonts w:ascii="Times New Roman" w:hAnsi="Times New Roman" w:cs="Times New Roman"/>
          <w:sz w:val="26"/>
          <w:szCs w:val="26"/>
        </w:rPr>
        <w:t>,</w:t>
      </w:r>
      <w:r w:rsidR="00BB0DC2" w:rsidRPr="004210DA">
        <w:rPr>
          <w:rFonts w:ascii="Times New Roman" w:hAnsi="Times New Roman" w:cs="Times New Roman"/>
          <w:sz w:val="26"/>
          <w:szCs w:val="26"/>
        </w:rPr>
        <w:t xml:space="preserve"> soil test based micro-nutrient applications and only need based quality inputs. </w:t>
      </w:r>
      <w:proofErr w:type="gramStart"/>
      <w:r w:rsidR="00BB0DC2" w:rsidRPr="004210DA">
        <w:rPr>
          <w:rFonts w:ascii="Times New Roman" w:hAnsi="Times New Roman" w:cs="Times New Roman"/>
          <w:b/>
          <w:i/>
          <w:sz w:val="26"/>
          <w:szCs w:val="26"/>
        </w:rPr>
        <w:t>(Action</w:t>
      </w:r>
      <w:r w:rsidR="004210DA">
        <w:rPr>
          <w:rFonts w:ascii="Times New Roman" w:hAnsi="Times New Roman" w:cs="Times New Roman"/>
          <w:b/>
          <w:i/>
          <w:sz w:val="26"/>
          <w:szCs w:val="26"/>
        </w:rPr>
        <w:t>-</w:t>
      </w:r>
      <w:r w:rsidR="006801C0">
        <w:rPr>
          <w:rFonts w:ascii="Times New Roman" w:hAnsi="Times New Roman" w:cs="Times New Roman"/>
          <w:b/>
          <w:i/>
          <w:sz w:val="26"/>
          <w:szCs w:val="26"/>
        </w:rPr>
        <w:t>States/</w:t>
      </w:r>
      <w:r w:rsidR="00BB0DC2" w:rsidRPr="004210DA">
        <w:rPr>
          <w:rFonts w:ascii="Times New Roman" w:hAnsi="Times New Roman" w:cs="Times New Roman"/>
          <w:b/>
          <w:i/>
          <w:sz w:val="26"/>
          <w:szCs w:val="26"/>
        </w:rPr>
        <w:t>SDAs/SAUs/</w:t>
      </w:r>
      <w:r w:rsidR="004210DA">
        <w:rPr>
          <w:rFonts w:ascii="Times New Roman" w:hAnsi="Times New Roman" w:cs="Times New Roman"/>
          <w:b/>
          <w:i/>
          <w:sz w:val="26"/>
          <w:szCs w:val="26"/>
        </w:rPr>
        <w:t xml:space="preserve"> </w:t>
      </w:r>
      <w:r w:rsidR="00BB0DC2" w:rsidRPr="004210DA">
        <w:rPr>
          <w:rFonts w:ascii="Times New Roman" w:hAnsi="Times New Roman" w:cs="Times New Roman"/>
          <w:b/>
          <w:i/>
          <w:sz w:val="26"/>
          <w:szCs w:val="26"/>
        </w:rPr>
        <w:t>ATARI/</w:t>
      </w:r>
      <w:r w:rsidR="004210DA">
        <w:rPr>
          <w:rFonts w:ascii="Times New Roman" w:hAnsi="Times New Roman" w:cs="Times New Roman"/>
          <w:b/>
          <w:i/>
          <w:sz w:val="26"/>
          <w:szCs w:val="26"/>
        </w:rPr>
        <w:t xml:space="preserve"> </w:t>
      </w:r>
      <w:r w:rsidR="00BB0DC2" w:rsidRPr="004210DA">
        <w:rPr>
          <w:rFonts w:ascii="Times New Roman" w:hAnsi="Times New Roman" w:cs="Times New Roman"/>
          <w:b/>
          <w:i/>
          <w:sz w:val="26"/>
          <w:szCs w:val="26"/>
        </w:rPr>
        <w:t>CDD/</w:t>
      </w:r>
      <w:r w:rsidR="004210DA">
        <w:rPr>
          <w:rFonts w:ascii="Times New Roman" w:hAnsi="Times New Roman" w:cs="Times New Roman"/>
          <w:b/>
          <w:i/>
          <w:sz w:val="26"/>
          <w:szCs w:val="26"/>
        </w:rPr>
        <w:t xml:space="preserve"> </w:t>
      </w:r>
      <w:r w:rsidR="00BB0DC2" w:rsidRPr="004210DA">
        <w:rPr>
          <w:rFonts w:ascii="Times New Roman" w:hAnsi="Times New Roman" w:cs="Times New Roman"/>
          <w:b/>
          <w:i/>
          <w:sz w:val="26"/>
          <w:szCs w:val="26"/>
        </w:rPr>
        <w:t>NGOs/</w:t>
      </w:r>
      <w:r w:rsidR="004210DA">
        <w:rPr>
          <w:rFonts w:ascii="Times New Roman" w:hAnsi="Times New Roman" w:cs="Times New Roman"/>
          <w:b/>
          <w:i/>
          <w:sz w:val="26"/>
          <w:szCs w:val="26"/>
        </w:rPr>
        <w:t xml:space="preserve"> </w:t>
      </w:r>
      <w:r w:rsidR="00BB0DC2" w:rsidRPr="004210DA">
        <w:rPr>
          <w:rFonts w:ascii="Times New Roman" w:hAnsi="Times New Roman" w:cs="Times New Roman"/>
          <w:b/>
          <w:i/>
          <w:sz w:val="26"/>
          <w:szCs w:val="26"/>
        </w:rPr>
        <w:t>DAC&amp;FW)</w:t>
      </w:r>
      <w:r w:rsidR="001A3957" w:rsidRPr="004210DA">
        <w:rPr>
          <w:rFonts w:ascii="Times New Roman" w:hAnsi="Times New Roman" w:cs="Times New Roman"/>
          <w:b/>
          <w:i/>
          <w:sz w:val="26"/>
          <w:szCs w:val="26"/>
        </w:rPr>
        <w:t>.</w:t>
      </w:r>
      <w:proofErr w:type="gramEnd"/>
    </w:p>
    <w:p w:rsidR="006801C0" w:rsidRPr="004210DA" w:rsidRDefault="006801C0" w:rsidP="001549D8">
      <w:pPr>
        <w:pStyle w:val="ListParagraph"/>
        <w:spacing w:line="240" w:lineRule="auto"/>
        <w:ind w:left="426" w:hanging="426"/>
        <w:jc w:val="both"/>
        <w:rPr>
          <w:rFonts w:ascii="Times New Roman" w:hAnsi="Times New Roman" w:cs="Times New Roman"/>
          <w:sz w:val="26"/>
          <w:szCs w:val="26"/>
        </w:rPr>
      </w:pPr>
    </w:p>
    <w:p w:rsidR="00FE5A6E" w:rsidRPr="00F95DC7" w:rsidRDefault="00FE5A6E" w:rsidP="001549D8">
      <w:pPr>
        <w:pStyle w:val="ListParagraph"/>
        <w:numPr>
          <w:ilvl w:val="0"/>
          <w:numId w:val="3"/>
        </w:numPr>
        <w:tabs>
          <w:tab w:val="left" w:pos="810"/>
          <w:tab w:val="left" w:pos="900"/>
          <w:tab w:val="left" w:pos="990"/>
          <w:tab w:val="left" w:pos="1080"/>
        </w:tabs>
        <w:ind w:left="426" w:hanging="426"/>
        <w:jc w:val="both"/>
        <w:rPr>
          <w:rFonts w:ascii="Times New Roman" w:hAnsi="Times New Roman" w:cs="Times New Roman"/>
          <w:b/>
          <w:i/>
          <w:sz w:val="26"/>
          <w:szCs w:val="26"/>
        </w:rPr>
      </w:pPr>
      <w:r w:rsidRPr="00FE5A6E">
        <w:rPr>
          <w:rFonts w:ascii="Times New Roman" w:hAnsi="Times New Roman" w:cs="Times New Roman"/>
          <w:sz w:val="26"/>
          <w:szCs w:val="26"/>
        </w:rPr>
        <w:t xml:space="preserve">Quality inputs, especially </w:t>
      </w:r>
      <w:r>
        <w:rPr>
          <w:rFonts w:ascii="Times New Roman" w:hAnsi="Times New Roman" w:cs="Times New Roman"/>
          <w:sz w:val="26"/>
          <w:szCs w:val="26"/>
        </w:rPr>
        <w:t xml:space="preserve">micronutrients and pesticides (both organic and chemicals), Shortage of </w:t>
      </w:r>
      <w:proofErr w:type="spellStart"/>
      <w:r>
        <w:rPr>
          <w:rFonts w:ascii="Times New Roman" w:hAnsi="Times New Roman" w:cs="Times New Roman"/>
          <w:sz w:val="26"/>
          <w:szCs w:val="26"/>
        </w:rPr>
        <w:t>labour</w:t>
      </w:r>
      <w:proofErr w:type="spellEnd"/>
      <w:r>
        <w:rPr>
          <w:rFonts w:ascii="Times New Roman" w:hAnsi="Times New Roman" w:cs="Times New Roman"/>
          <w:sz w:val="26"/>
          <w:szCs w:val="26"/>
        </w:rPr>
        <w:t xml:space="preserve">, competition from other commercial crops, lack of domestic level milling facility, high level of dust pollution in existing pulse milling industries, lack of scientific storage facility/technology and knowledge of fumigation at domestic level, strategies for effective branding and marketing of products should also  need attention to address the pulse sector </w:t>
      </w:r>
      <w:r w:rsidR="00F95DC7">
        <w:rPr>
          <w:rFonts w:ascii="Times New Roman" w:hAnsi="Times New Roman" w:cs="Times New Roman"/>
          <w:sz w:val="26"/>
          <w:szCs w:val="26"/>
        </w:rPr>
        <w:t>holistically</w:t>
      </w:r>
      <w:r w:rsidR="00F95DC7" w:rsidRPr="00F95DC7">
        <w:rPr>
          <w:rFonts w:ascii="Times New Roman" w:hAnsi="Times New Roman" w:cs="Times New Roman"/>
          <w:b/>
          <w:i/>
          <w:sz w:val="26"/>
          <w:szCs w:val="26"/>
        </w:rPr>
        <w:t>.(Action</w:t>
      </w:r>
      <w:r w:rsidR="004210DA">
        <w:rPr>
          <w:rFonts w:ascii="Times New Roman" w:hAnsi="Times New Roman" w:cs="Times New Roman"/>
          <w:b/>
          <w:i/>
          <w:sz w:val="26"/>
          <w:szCs w:val="26"/>
        </w:rPr>
        <w:t>-</w:t>
      </w:r>
      <w:r w:rsidR="00F95DC7" w:rsidRPr="00F95DC7">
        <w:rPr>
          <w:rFonts w:ascii="Times New Roman" w:hAnsi="Times New Roman" w:cs="Times New Roman"/>
          <w:b/>
          <w:i/>
          <w:sz w:val="26"/>
          <w:szCs w:val="26"/>
        </w:rPr>
        <w:t>States/</w:t>
      </w:r>
      <w:r w:rsidR="004210DA">
        <w:rPr>
          <w:rFonts w:ascii="Times New Roman" w:hAnsi="Times New Roman" w:cs="Times New Roman"/>
          <w:b/>
          <w:i/>
          <w:sz w:val="26"/>
          <w:szCs w:val="26"/>
        </w:rPr>
        <w:t xml:space="preserve"> </w:t>
      </w:r>
      <w:r w:rsidR="00F95DC7" w:rsidRPr="00F95DC7">
        <w:rPr>
          <w:rFonts w:ascii="Times New Roman" w:hAnsi="Times New Roman" w:cs="Times New Roman"/>
          <w:b/>
          <w:i/>
          <w:sz w:val="26"/>
          <w:szCs w:val="26"/>
        </w:rPr>
        <w:t>DAC&amp;FW).</w:t>
      </w:r>
    </w:p>
    <w:p w:rsidR="00FE5A6E" w:rsidRDefault="00FE5A6E" w:rsidP="006801C0">
      <w:pPr>
        <w:spacing w:line="240" w:lineRule="auto"/>
        <w:ind w:left="1530"/>
        <w:jc w:val="both"/>
        <w:rPr>
          <w:rFonts w:ascii="Times New Roman" w:hAnsi="Times New Roman" w:cs="Times New Roman"/>
          <w:b/>
          <w:i/>
          <w:sz w:val="26"/>
          <w:szCs w:val="26"/>
        </w:rPr>
      </w:pPr>
    </w:p>
    <w:p w:rsidR="004210DA" w:rsidRDefault="004210DA" w:rsidP="00F95DC7">
      <w:pPr>
        <w:spacing w:after="0"/>
        <w:ind w:left="1530"/>
        <w:rPr>
          <w:rFonts w:ascii="Times New Roman" w:hAnsi="Times New Roman" w:cs="Times New Roman"/>
          <w:sz w:val="26"/>
          <w:szCs w:val="26"/>
        </w:rPr>
      </w:pPr>
    </w:p>
    <w:p w:rsidR="004210DA" w:rsidRDefault="004210DA" w:rsidP="00F95DC7">
      <w:pPr>
        <w:spacing w:after="0"/>
        <w:ind w:left="1530"/>
        <w:rPr>
          <w:rFonts w:ascii="Times New Roman" w:hAnsi="Times New Roman" w:cs="Times New Roman"/>
          <w:sz w:val="26"/>
          <w:szCs w:val="26"/>
        </w:rPr>
      </w:pPr>
    </w:p>
    <w:p w:rsidR="004210DA" w:rsidRDefault="004210DA" w:rsidP="00F95DC7">
      <w:pPr>
        <w:spacing w:after="0"/>
        <w:ind w:left="1530"/>
        <w:rPr>
          <w:rFonts w:ascii="Times New Roman" w:hAnsi="Times New Roman" w:cs="Times New Roman"/>
          <w:sz w:val="26"/>
          <w:szCs w:val="26"/>
        </w:rPr>
      </w:pPr>
    </w:p>
    <w:p w:rsidR="004210DA" w:rsidRDefault="004210DA" w:rsidP="00F95DC7">
      <w:pPr>
        <w:spacing w:after="0"/>
        <w:ind w:left="1530"/>
        <w:rPr>
          <w:rFonts w:ascii="Times New Roman" w:hAnsi="Times New Roman" w:cs="Times New Roman"/>
          <w:sz w:val="26"/>
          <w:szCs w:val="26"/>
        </w:rPr>
      </w:pPr>
    </w:p>
    <w:p w:rsidR="004210DA" w:rsidRDefault="004210DA" w:rsidP="00F95DC7">
      <w:pPr>
        <w:spacing w:after="0"/>
        <w:ind w:left="1530"/>
        <w:rPr>
          <w:rFonts w:ascii="Times New Roman" w:hAnsi="Times New Roman" w:cs="Times New Roman"/>
          <w:sz w:val="26"/>
          <w:szCs w:val="26"/>
        </w:rPr>
      </w:pPr>
    </w:p>
    <w:p w:rsidR="00573219" w:rsidRDefault="00573219" w:rsidP="00F95DC7">
      <w:pPr>
        <w:spacing w:after="0"/>
        <w:ind w:left="1530"/>
        <w:rPr>
          <w:rFonts w:ascii="Times New Roman" w:hAnsi="Times New Roman" w:cs="Times New Roman"/>
          <w:sz w:val="26"/>
          <w:szCs w:val="26"/>
        </w:rPr>
      </w:pPr>
    </w:p>
    <w:p w:rsidR="001D2E32" w:rsidRDefault="001D2E32" w:rsidP="00F95DC7">
      <w:pPr>
        <w:spacing w:after="0"/>
        <w:ind w:left="1530"/>
        <w:rPr>
          <w:rFonts w:ascii="Times New Roman" w:hAnsi="Times New Roman" w:cs="Times New Roman"/>
          <w:sz w:val="26"/>
          <w:szCs w:val="26"/>
        </w:rPr>
      </w:pPr>
    </w:p>
    <w:p w:rsidR="00FA2417" w:rsidRDefault="00FA2417" w:rsidP="00F95DC7">
      <w:pPr>
        <w:spacing w:after="0"/>
        <w:ind w:left="1530"/>
        <w:rPr>
          <w:rFonts w:ascii="Times New Roman" w:hAnsi="Times New Roman" w:cs="Times New Roman"/>
          <w:sz w:val="26"/>
          <w:szCs w:val="26"/>
        </w:rPr>
      </w:pPr>
    </w:p>
    <w:p w:rsidR="00FA2417" w:rsidRDefault="00FA2417" w:rsidP="00F95DC7">
      <w:pPr>
        <w:spacing w:after="0"/>
        <w:ind w:left="1530"/>
        <w:rPr>
          <w:rFonts w:ascii="Times New Roman" w:hAnsi="Times New Roman" w:cs="Times New Roman"/>
          <w:sz w:val="26"/>
          <w:szCs w:val="26"/>
        </w:rPr>
      </w:pPr>
    </w:p>
    <w:p w:rsidR="00FA2417" w:rsidRDefault="00FA2417" w:rsidP="00F95DC7">
      <w:pPr>
        <w:spacing w:after="0"/>
        <w:ind w:left="1530"/>
        <w:rPr>
          <w:rFonts w:ascii="Times New Roman" w:hAnsi="Times New Roman" w:cs="Times New Roman"/>
          <w:sz w:val="26"/>
          <w:szCs w:val="26"/>
        </w:rPr>
      </w:pPr>
    </w:p>
    <w:p w:rsidR="00FA2417" w:rsidRDefault="00FA2417" w:rsidP="00F95DC7">
      <w:pPr>
        <w:spacing w:after="0"/>
        <w:ind w:left="1530"/>
        <w:rPr>
          <w:rFonts w:ascii="Times New Roman" w:hAnsi="Times New Roman" w:cs="Times New Roman"/>
          <w:sz w:val="26"/>
          <w:szCs w:val="26"/>
        </w:rPr>
      </w:pPr>
    </w:p>
    <w:p w:rsidR="00FA2417" w:rsidRDefault="00FA2417" w:rsidP="00F95DC7">
      <w:pPr>
        <w:spacing w:after="0"/>
        <w:ind w:left="1530"/>
        <w:rPr>
          <w:rFonts w:ascii="Times New Roman" w:hAnsi="Times New Roman" w:cs="Times New Roman"/>
          <w:sz w:val="26"/>
          <w:szCs w:val="26"/>
        </w:rPr>
      </w:pPr>
    </w:p>
    <w:tbl>
      <w:tblPr>
        <w:tblStyle w:val="TableGrid"/>
        <w:tblpPr w:leftFromText="180" w:rightFromText="180" w:vertAnchor="text" w:horzAnchor="margin" w:tblpY="665"/>
        <w:tblW w:w="0" w:type="auto"/>
        <w:tblLook w:val="04A0"/>
      </w:tblPr>
      <w:tblGrid>
        <w:gridCol w:w="4983"/>
        <w:gridCol w:w="4863"/>
      </w:tblGrid>
      <w:tr w:rsidR="00FA2417" w:rsidTr="00FA2417">
        <w:trPr>
          <w:trHeight w:val="3140"/>
        </w:trPr>
        <w:tc>
          <w:tcPr>
            <w:tcW w:w="4983" w:type="dxa"/>
          </w:tcPr>
          <w:p w:rsidR="00FA2417" w:rsidRDefault="00FA2417" w:rsidP="00FA2417">
            <w:pPr>
              <w:spacing w:after="200" w:line="276" w:lineRule="auto"/>
              <w:ind w:left="-90" w:right="-95"/>
              <w:jc w:val="both"/>
              <w:rPr>
                <w:rFonts w:ascii="Arial" w:hAnsi="Arial" w:cs="Arial"/>
              </w:rPr>
            </w:pPr>
            <w:r>
              <w:rPr>
                <w:rFonts w:ascii="Arial" w:hAnsi="Arial" w:cs="Arial"/>
                <w:noProof/>
                <w:lang w:val="en-IN" w:eastAsia="en-IN"/>
              </w:rPr>
              <w:lastRenderedPageBreak/>
              <w:drawing>
                <wp:inline distT="0" distB="0" distL="0" distR="0">
                  <wp:extent cx="3114675" cy="2000250"/>
                  <wp:effectExtent l="19050" t="0" r="952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096.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14675" cy="2000250"/>
                          </a:xfrm>
                          <a:prstGeom prst="rect">
                            <a:avLst/>
                          </a:prstGeom>
                        </pic:spPr>
                      </pic:pic>
                    </a:graphicData>
                  </a:graphic>
                </wp:inline>
              </w:drawing>
            </w:r>
          </w:p>
        </w:tc>
        <w:tc>
          <w:tcPr>
            <w:tcW w:w="4863" w:type="dxa"/>
          </w:tcPr>
          <w:p w:rsidR="00FA2417" w:rsidRDefault="00FA2417" w:rsidP="00FA2417">
            <w:pPr>
              <w:spacing w:after="200" w:line="276" w:lineRule="auto"/>
              <w:ind w:right="-64"/>
              <w:jc w:val="both"/>
              <w:rPr>
                <w:rFonts w:ascii="Arial" w:hAnsi="Arial" w:cs="Arial"/>
              </w:rPr>
            </w:pPr>
            <w:r>
              <w:rPr>
                <w:rFonts w:ascii="Arial" w:hAnsi="Arial" w:cs="Arial"/>
                <w:noProof/>
                <w:lang w:val="en-IN" w:eastAsia="en-IN"/>
              </w:rPr>
              <w:drawing>
                <wp:inline distT="0" distB="0" distL="0" distR="0">
                  <wp:extent cx="2948161" cy="2000250"/>
                  <wp:effectExtent l="19050" t="0" r="4589"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0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8161" cy="2000250"/>
                          </a:xfrm>
                          <a:prstGeom prst="rect">
                            <a:avLst/>
                          </a:prstGeom>
                        </pic:spPr>
                      </pic:pic>
                    </a:graphicData>
                  </a:graphic>
                </wp:inline>
              </w:drawing>
            </w:r>
          </w:p>
        </w:tc>
      </w:tr>
      <w:tr w:rsidR="00FA2417" w:rsidTr="00FA2417">
        <w:trPr>
          <w:trHeight w:val="2528"/>
        </w:trPr>
        <w:tc>
          <w:tcPr>
            <w:tcW w:w="4983" w:type="dxa"/>
          </w:tcPr>
          <w:p w:rsidR="00FA2417" w:rsidRDefault="00FA2417" w:rsidP="00FA2417">
            <w:pPr>
              <w:spacing w:after="200" w:line="276" w:lineRule="auto"/>
              <w:jc w:val="both"/>
              <w:rPr>
                <w:rFonts w:ascii="Arial" w:hAnsi="Arial" w:cs="Arial"/>
              </w:rPr>
            </w:pPr>
            <w:r>
              <w:rPr>
                <w:rFonts w:ascii="Arial" w:hAnsi="Arial" w:cs="Arial"/>
                <w:noProof/>
                <w:lang w:val="en-IN" w:eastAsia="en-IN"/>
              </w:rPr>
              <w:drawing>
                <wp:inline distT="0" distB="0" distL="0" distR="0">
                  <wp:extent cx="3000375" cy="1714500"/>
                  <wp:effectExtent l="19050" t="0" r="9525"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17.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2806" cy="1715889"/>
                          </a:xfrm>
                          <a:prstGeom prst="rect">
                            <a:avLst/>
                          </a:prstGeom>
                        </pic:spPr>
                      </pic:pic>
                    </a:graphicData>
                  </a:graphic>
                </wp:inline>
              </w:drawing>
            </w:r>
          </w:p>
        </w:tc>
        <w:tc>
          <w:tcPr>
            <w:tcW w:w="4863" w:type="dxa"/>
          </w:tcPr>
          <w:p w:rsidR="00FA2417" w:rsidRDefault="00FA2417" w:rsidP="00FA2417">
            <w:pPr>
              <w:spacing w:after="200" w:line="276" w:lineRule="auto"/>
              <w:jc w:val="both"/>
              <w:rPr>
                <w:rFonts w:ascii="Arial" w:hAnsi="Arial" w:cs="Arial"/>
              </w:rPr>
            </w:pPr>
            <w:r>
              <w:rPr>
                <w:rFonts w:ascii="Arial" w:hAnsi="Arial" w:cs="Arial"/>
                <w:noProof/>
                <w:lang w:val="en-IN" w:eastAsia="en-IN"/>
              </w:rPr>
              <w:drawing>
                <wp:inline distT="0" distB="0" distL="0" distR="0">
                  <wp:extent cx="2933700" cy="1638300"/>
                  <wp:effectExtent l="1905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26.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1342" cy="1642568"/>
                          </a:xfrm>
                          <a:prstGeom prst="rect">
                            <a:avLst/>
                          </a:prstGeom>
                        </pic:spPr>
                      </pic:pic>
                    </a:graphicData>
                  </a:graphic>
                </wp:inline>
              </w:drawing>
            </w:r>
          </w:p>
        </w:tc>
      </w:tr>
      <w:tr w:rsidR="00FA2417" w:rsidTr="00FA2417">
        <w:trPr>
          <w:trHeight w:val="3047"/>
        </w:trPr>
        <w:tc>
          <w:tcPr>
            <w:tcW w:w="4983" w:type="dxa"/>
          </w:tcPr>
          <w:p w:rsidR="00FA2417" w:rsidRDefault="00FA2417" w:rsidP="00FA2417">
            <w:pPr>
              <w:spacing w:after="200" w:line="276" w:lineRule="auto"/>
              <w:jc w:val="both"/>
              <w:rPr>
                <w:rFonts w:ascii="Arial" w:hAnsi="Arial" w:cs="Arial"/>
                <w:noProof/>
                <w:lang w:val="en-IN" w:eastAsia="en-IN"/>
              </w:rPr>
            </w:pPr>
            <w:r>
              <w:rPr>
                <w:rFonts w:ascii="Arial" w:hAnsi="Arial" w:cs="Arial"/>
                <w:noProof/>
                <w:lang w:val="en-IN" w:eastAsia="en-IN"/>
              </w:rPr>
              <w:drawing>
                <wp:inline distT="0" distB="0" distL="0" distR="0">
                  <wp:extent cx="3000375" cy="1969217"/>
                  <wp:effectExtent l="19050" t="0" r="9525"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45.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0375" cy="1969217"/>
                          </a:xfrm>
                          <a:prstGeom prst="rect">
                            <a:avLst/>
                          </a:prstGeom>
                        </pic:spPr>
                      </pic:pic>
                    </a:graphicData>
                  </a:graphic>
                </wp:inline>
              </w:drawing>
            </w:r>
          </w:p>
        </w:tc>
        <w:tc>
          <w:tcPr>
            <w:tcW w:w="4863" w:type="dxa"/>
          </w:tcPr>
          <w:p w:rsidR="00FA2417" w:rsidRDefault="00FA2417" w:rsidP="00FA2417">
            <w:pPr>
              <w:spacing w:after="200" w:line="276" w:lineRule="auto"/>
              <w:jc w:val="both"/>
              <w:rPr>
                <w:rFonts w:ascii="Arial" w:hAnsi="Arial" w:cs="Arial"/>
                <w:noProof/>
                <w:lang w:val="en-IN" w:eastAsia="en-IN"/>
              </w:rPr>
            </w:pPr>
            <w:r>
              <w:rPr>
                <w:rFonts w:ascii="Arial" w:hAnsi="Arial" w:cs="Arial"/>
                <w:noProof/>
                <w:lang w:val="en-IN" w:eastAsia="en-IN"/>
              </w:rPr>
              <w:drawing>
                <wp:inline distT="0" distB="0" distL="0" distR="0">
                  <wp:extent cx="2886075" cy="1961501"/>
                  <wp:effectExtent l="19050" t="0" r="9525"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248.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6075" cy="1961501"/>
                          </a:xfrm>
                          <a:prstGeom prst="rect">
                            <a:avLst/>
                          </a:prstGeom>
                        </pic:spPr>
                      </pic:pic>
                    </a:graphicData>
                  </a:graphic>
                </wp:inline>
              </w:drawing>
            </w:r>
          </w:p>
        </w:tc>
      </w:tr>
      <w:tr w:rsidR="00FA2417" w:rsidTr="00FA2417">
        <w:trPr>
          <w:trHeight w:val="3766"/>
        </w:trPr>
        <w:tc>
          <w:tcPr>
            <w:tcW w:w="4983" w:type="dxa"/>
          </w:tcPr>
          <w:p w:rsidR="00FA2417" w:rsidRDefault="00FA2417" w:rsidP="00FA2417">
            <w:pPr>
              <w:spacing w:after="200" w:line="276" w:lineRule="auto"/>
              <w:ind w:right="-116"/>
              <w:jc w:val="both"/>
              <w:rPr>
                <w:rFonts w:ascii="Arial" w:hAnsi="Arial" w:cs="Arial"/>
                <w:noProof/>
                <w:lang w:val="en-IN" w:eastAsia="en-IN"/>
              </w:rPr>
            </w:pPr>
            <w:r>
              <w:rPr>
                <w:rFonts w:ascii="Arial" w:hAnsi="Arial" w:cs="Arial"/>
                <w:noProof/>
                <w:lang w:val="en-IN" w:eastAsia="en-IN"/>
              </w:rPr>
              <w:drawing>
                <wp:inline distT="0" distB="0" distL="0" distR="0">
                  <wp:extent cx="2998196" cy="2419350"/>
                  <wp:effectExtent l="1905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281.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8196" cy="2419350"/>
                          </a:xfrm>
                          <a:prstGeom prst="rect">
                            <a:avLst/>
                          </a:prstGeom>
                        </pic:spPr>
                      </pic:pic>
                    </a:graphicData>
                  </a:graphic>
                </wp:inline>
              </w:drawing>
            </w:r>
          </w:p>
        </w:tc>
        <w:tc>
          <w:tcPr>
            <w:tcW w:w="4863" w:type="dxa"/>
          </w:tcPr>
          <w:p w:rsidR="00FA2417" w:rsidRDefault="00FA2417" w:rsidP="00FA2417">
            <w:pPr>
              <w:spacing w:after="200" w:line="276" w:lineRule="auto"/>
              <w:jc w:val="both"/>
              <w:rPr>
                <w:rFonts w:ascii="Arial" w:hAnsi="Arial" w:cs="Arial"/>
                <w:noProof/>
                <w:lang w:val="en-IN" w:eastAsia="en-IN"/>
              </w:rPr>
            </w:pPr>
            <w:r>
              <w:rPr>
                <w:rFonts w:ascii="Arial" w:hAnsi="Arial" w:cs="Arial"/>
                <w:noProof/>
                <w:lang w:val="en-IN" w:eastAsia="en-IN"/>
              </w:rPr>
              <w:drawing>
                <wp:inline distT="0" distB="0" distL="0" distR="0">
                  <wp:extent cx="2933700" cy="2419350"/>
                  <wp:effectExtent l="1905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354.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3700" cy="2419350"/>
                          </a:xfrm>
                          <a:prstGeom prst="rect">
                            <a:avLst/>
                          </a:prstGeom>
                        </pic:spPr>
                      </pic:pic>
                    </a:graphicData>
                  </a:graphic>
                </wp:inline>
              </w:drawing>
            </w:r>
          </w:p>
        </w:tc>
      </w:tr>
    </w:tbl>
    <w:p w:rsidR="00FA2417" w:rsidRPr="00FB2FB1" w:rsidRDefault="00FA2417" w:rsidP="00FA2417">
      <w:pPr>
        <w:spacing w:after="0" w:line="240" w:lineRule="auto"/>
        <w:rPr>
          <w:rFonts w:ascii="Times New Roman" w:hAnsi="Times New Roman" w:cs="Times New Roman"/>
          <w:b/>
          <w:sz w:val="26"/>
          <w:szCs w:val="26"/>
        </w:rPr>
      </w:pPr>
      <w:r w:rsidRPr="00FB2FB1">
        <w:rPr>
          <w:rFonts w:ascii="Times New Roman" w:hAnsi="Times New Roman" w:cs="Times New Roman"/>
          <w:b/>
          <w:sz w:val="26"/>
          <w:szCs w:val="26"/>
        </w:rPr>
        <w:t>WORKSHOP PHOTOGRAPHS</w:t>
      </w:r>
    </w:p>
    <w:p w:rsidR="001D2E32" w:rsidRDefault="001D2E32" w:rsidP="001D2E32">
      <w:pPr>
        <w:spacing w:after="0"/>
        <w:jc w:val="both"/>
        <w:rPr>
          <w:rFonts w:ascii="Times New Roman" w:hAnsi="Times New Roman" w:cs="Times New Roman"/>
          <w:sz w:val="26"/>
          <w:szCs w:val="26"/>
        </w:rPr>
      </w:pPr>
    </w:p>
    <w:p w:rsidR="00FB2FB1" w:rsidRDefault="00FB2FB1" w:rsidP="001D2E32">
      <w:pPr>
        <w:spacing w:after="0"/>
        <w:jc w:val="both"/>
        <w:rPr>
          <w:rFonts w:ascii="Times New Roman" w:hAnsi="Times New Roman" w:cs="Times New Roman"/>
          <w:sz w:val="26"/>
          <w:szCs w:val="26"/>
        </w:rPr>
      </w:pPr>
    </w:p>
    <w:sectPr w:rsidR="00FB2FB1" w:rsidSect="001D133B">
      <w:pgSz w:w="12240" w:h="15840"/>
      <w:pgMar w:top="851" w:right="117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DF"/>
    <w:multiLevelType w:val="hybridMultilevel"/>
    <w:tmpl w:val="03703588"/>
    <w:lvl w:ilvl="0" w:tplc="CCD45A42">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5511676"/>
    <w:multiLevelType w:val="hybridMultilevel"/>
    <w:tmpl w:val="E43A08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8BC4070"/>
    <w:multiLevelType w:val="hybridMultilevel"/>
    <w:tmpl w:val="B96AC610"/>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
    <w:nsid w:val="0A4C30FA"/>
    <w:multiLevelType w:val="hybridMultilevel"/>
    <w:tmpl w:val="329AC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B81CAC"/>
    <w:multiLevelType w:val="hybridMultilevel"/>
    <w:tmpl w:val="75B04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90314"/>
    <w:multiLevelType w:val="hybridMultilevel"/>
    <w:tmpl w:val="D208265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02294E"/>
    <w:multiLevelType w:val="hybridMultilevel"/>
    <w:tmpl w:val="88DCD67E"/>
    <w:lvl w:ilvl="0" w:tplc="458A29FA">
      <w:start w:val="1"/>
      <w:numFmt w:val="bullet"/>
      <w:lvlText w:val="•"/>
      <w:lvlJc w:val="left"/>
      <w:pPr>
        <w:tabs>
          <w:tab w:val="num" w:pos="720"/>
        </w:tabs>
        <w:ind w:left="720" w:hanging="360"/>
      </w:pPr>
      <w:rPr>
        <w:rFonts w:ascii="Arial" w:hAnsi="Arial" w:hint="default"/>
      </w:rPr>
    </w:lvl>
    <w:lvl w:ilvl="1" w:tplc="D708C644" w:tentative="1">
      <w:start w:val="1"/>
      <w:numFmt w:val="bullet"/>
      <w:lvlText w:val="•"/>
      <w:lvlJc w:val="left"/>
      <w:pPr>
        <w:tabs>
          <w:tab w:val="num" w:pos="1440"/>
        </w:tabs>
        <w:ind w:left="1440" w:hanging="360"/>
      </w:pPr>
      <w:rPr>
        <w:rFonts w:ascii="Arial" w:hAnsi="Arial" w:hint="default"/>
      </w:rPr>
    </w:lvl>
    <w:lvl w:ilvl="2" w:tplc="CEFC3EC2" w:tentative="1">
      <w:start w:val="1"/>
      <w:numFmt w:val="bullet"/>
      <w:lvlText w:val="•"/>
      <w:lvlJc w:val="left"/>
      <w:pPr>
        <w:tabs>
          <w:tab w:val="num" w:pos="2160"/>
        </w:tabs>
        <w:ind w:left="2160" w:hanging="360"/>
      </w:pPr>
      <w:rPr>
        <w:rFonts w:ascii="Arial" w:hAnsi="Arial" w:hint="default"/>
      </w:rPr>
    </w:lvl>
    <w:lvl w:ilvl="3" w:tplc="F6AA7F72" w:tentative="1">
      <w:start w:val="1"/>
      <w:numFmt w:val="bullet"/>
      <w:lvlText w:val="•"/>
      <w:lvlJc w:val="left"/>
      <w:pPr>
        <w:tabs>
          <w:tab w:val="num" w:pos="2880"/>
        </w:tabs>
        <w:ind w:left="2880" w:hanging="360"/>
      </w:pPr>
      <w:rPr>
        <w:rFonts w:ascii="Arial" w:hAnsi="Arial" w:hint="default"/>
      </w:rPr>
    </w:lvl>
    <w:lvl w:ilvl="4" w:tplc="B95C98EE" w:tentative="1">
      <w:start w:val="1"/>
      <w:numFmt w:val="bullet"/>
      <w:lvlText w:val="•"/>
      <w:lvlJc w:val="left"/>
      <w:pPr>
        <w:tabs>
          <w:tab w:val="num" w:pos="3600"/>
        </w:tabs>
        <w:ind w:left="3600" w:hanging="360"/>
      </w:pPr>
      <w:rPr>
        <w:rFonts w:ascii="Arial" w:hAnsi="Arial" w:hint="default"/>
      </w:rPr>
    </w:lvl>
    <w:lvl w:ilvl="5" w:tplc="57640D4E" w:tentative="1">
      <w:start w:val="1"/>
      <w:numFmt w:val="bullet"/>
      <w:lvlText w:val="•"/>
      <w:lvlJc w:val="left"/>
      <w:pPr>
        <w:tabs>
          <w:tab w:val="num" w:pos="4320"/>
        </w:tabs>
        <w:ind w:left="4320" w:hanging="360"/>
      </w:pPr>
      <w:rPr>
        <w:rFonts w:ascii="Arial" w:hAnsi="Arial" w:hint="default"/>
      </w:rPr>
    </w:lvl>
    <w:lvl w:ilvl="6" w:tplc="E9F8578C" w:tentative="1">
      <w:start w:val="1"/>
      <w:numFmt w:val="bullet"/>
      <w:lvlText w:val="•"/>
      <w:lvlJc w:val="left"/>
      <w:pPr>
        <w:tabs>
          <w:tab w:val="num" w:pos="5040"/>
        </w:tabs>
        <w:ind w:left="5040" w:hanging="360"/>
      </w:pPr>
      <w:rPr>
        <w:rFonts w:ascii="Arial" w:hAnsi="Arial" w:hint="default"/>
      </w:rPr>
    </w:lvl>
    <w:lvl w:ilvl="7" w:tplc="06A653DE" w:tentative="1">
      <w:start w:val="1"/>
      <w:numFmt w:val="bullet"/>
      <w:lvlText w:val="•"/>
      <w:lvlJc w:val="left"/>
      <w:pPr>
        <w:tabs>
          <w:tab w:val="num" w:pos="5760"/>
        </w:tabs>
        <w:ind w:left="5760" w:hanging="360"/>
      </w:pPr>
      <w:rPr>
        <w:rFonts w:ascii="Arial" w:hAnsi="Arial" w:hint="default"/>
      </w:rPr>
    </w:lvl>
    <w:lvl w:ilvl="8" w:tplc="F53A3DBA" w:tentative="1">
      <w:start w:val="1"/>
      <w:numFmt w:val="bullet"/>
      <w:lvlText w:val="•"/>
      <w:lvlJc w:val="left"/>
      <w:pPr>
        <w:tabs>
          <w:tab w:val="num" w:pos="6480"/>
        </w:tabs>
        <w:ind w:left="6480" w:hanging="360"/>
      </w:pPr>
      <w:rPr>
        <w:rFonts w:ascii="Arial" w:hAnsi="Arial" w:hint="default"/>
      </w:rPr>
    </w:lvl>
  </w:abstractNum>
  <w:abstractNum w:abstractNumId="7">
    <w:nsid w:val="1A560E09"/>
    <w:multiLevelType w:val="hybridMultilevel"/>
    <w:tmpl w:val="28A8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E0D2D"/>
    <w:multiLevelType w:val="hybridMultilevel"/>
    <w:tmpl w:val="5E124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9422CC"/>
    <w:multiLevelType w:val="hybridMultilevel"/>
    <w:tmpl w:val="36AEFD1C"/>
    <w:lvl w:ilvl="0" w:tplc="E18A24D8">
      <w:start w:val="1"/>
      <w:numFmt w:val="bullet"/>
      <w:lvlText w:val="•"/>
      <w:lvlJc w:val="left"/>
      <w:pPr>
        <w:tabs>
          <w:tab w:val="num" w:pos="720"/>
        </w:tabs>
        <w:ind w:left="720" w:hanging="360"/>
      </w:pPr>
      <w:rPr>
        <w:rFonts w:ascii="Arial" w:hAnsi="Arial" w:hint="default"/>
      </w:rPr>
    </w:lvl>
    <w:lvl w:ilvl="1" w:tplc="C90435B0" w:tentative="1">
      <w:start w:val="1"/>
      <w:numFmt w:val="bullet"/>
      <w:lvlText w:val="•"/>
      <w:lvlJc w:val="left"/>
      <w:pPr>
        <w:tabs>
          <w:tab w:val="num" w:pos="1440"/>
        </w:tabs>
        <w:ind w:left="1440" w:hanging="360"/>
      </w:pPr>
      <w:rPr>
        <w:rFonts w:ascii="Arial" w:hAnsi="Arial" w:hint="default"/>
      </w:rPr>
    </w:lvl>
    <w:lvl w:ilvl="2" w:tplc="F35CAA52" w:tentative="1">
      <w:start w:val="1"/>
      <w:numFmt w:val="bullet"/>
      <w:lvlText w:val="•"/>
      <w:lvlJc w:val="left"/>
      <w:pPr>
        <w:tabs>
          <w:tab w:val="num" w:pos="2160"/>
        </w:tabs>
        <w:ind w:left="2160" w:hanging="360"/>
      </w:pPr>
      <w:rPr>
        <w:rFonts w:ascii="Arial" w:hAnsi="Arial" w:hint="default"/>
      </w:rPr>
    </w:lvl>
    <w:lvl w:ilvl="3" w:tplc="AC20B606" w:tentative="1">
      <w:start w:val="1"/>
      <w:numFmt w:val="bullet"/>
      <w:lvlText w:val="•"/>
      <w:lvlJc w:val="left"/>
      <w:pPr>
        <w:tabs>
          <w:tab w:val="num" w:pos="2880"/>
        </w:tabs>
        <w:ind w:left="2880" w:hanging="360"/>
      </w:pPr>
      <w:rPr>
        <w:rFonts w:ascii="Arial" w:hAnsi="Arial" w:hint="default"/>
      </w:rPr>
    </w:lvl>
    <w:lvl w:ilvl="4" w:tplc="74BE1834" w:tentative="1">
      <w:start w:val="1"/>
      <w:numFmt w:val="bullet"/>
      <w:lvlText w:val="•"/>
      <w:lvlJc w:val="left"/>
      <w:pPr>
        <w:tabs>
          <w:tab w:val="num" w:pos="3600"/>
        </w:tabs>
        <w:ind w:left="3600" w:hanging="360"/>
      </w:pPr>
      <w:rPr>
        <w:rFonts w:ascii="Arial" w:hAnsi="Arial" w:hint="default"/>
      </w:rPr>
    </w:lvl>
    <w:lvl w:ilvl="5" w:tplc="ED9C009A" w:tentative="1">
      <w:start w:val="1"/>
      <w:numFmt w:val="bullet"/>
      <w:lvlText w:val="•"/>
      <w:lvlJc w:val="left"/>
      <w:pPr>
        <w:tabs>
          <w:tab w:val="num" w:pos="4320"/>
        </w:tabs>
        <w:ind w:left="4320" w:hanging="360"/>
      </w:pPr>
      <w:rPr>
        <w:rFonts w:ascii="Arial" w:hAnsi="Arial" w:hint="default"/>
      </w:rPr>
    </w:lvl>
    <w:lvl w:ilvl="6" w:tplc="5AA0194E" w:tentative="1">
      <w:start w:val="1"/>
      <w:numFmt w:val="bullet"/>
      <w:lvlText w:val="•"/>
      <w:lvlJc w:val="left"/>
      <w:pPr>
        <w:tabs>
          <w:tab w:val="num" w:pos="5040"/>
        </w:tabs>
        <w:ind w:left="5040" w:hanging="360"/>
      </w:pPr>
      <w:rPr>
        <w:rFonts w:ascii="Arial" w:hAnsi="Arial" w:hint="default"/>
      </w:rPr>
    </w:lvl>
    <w:lvl w:ilvl="7" w:tplc="135AE5AA" w:tentative="1">
      <w:start w:val="1"/>
      <w:numFmt w:val="bullet"/>
      <w:lvlText w:val="•"/>
      <w:lvlJc w:val="left"/>
      <w:pPr>
        <w:tabs>
          <w:tab w:val="num" w:pos="5760"/>
        </w:tabs>
        <w:ind w:left="5760" w:hanging="360"/>
      </w:pPr>
      <w:rPr>
        <w:rFonts w:ascii="Arial" w:hAnsi="Arial" w:hint="default"/>
      </w:rPr>
    </w:lvl>
    <w:lvl w:ilvl="8" w:tplc="716CC65C" w:tentative="1">
      <w:start w:val="1"/>
      <w:numFmt w:val="bullet"/>
      <w:lvlText w:val="•"/>
      <w:lvlJc w:val="left"/>
      <w:pPr>
        <w:tabs>
          <w:tab w:val="num" w:pos="6480"/>
        </w:tabs>
        <w:ind w:left="6480" w:hanging="360"/>
      </w:pPr>
      <w:rPr>
        <w:rFonts w:ascii="Arial" w:hAnsi="Arial" w:hint="default"/>
      </w:rPr>
    </w:lvl>
  </w:abstractNum>
  <w:abstractNum w:abstractNumId="10">
    <w:nsid w:val="2ED152A7"/>
    <w:multiLevelType w:val="hybridMultilevel"/>
    <w:tmpl w:val="B4247BDE"/>
    <w:lvl w:ilvl="0" w:tplc="7892E6D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416EC3"/>
    <w:multiLevelType w:val="hybridMultilevel"/>
    <w:tmpl w:val="30C2C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52FB4"/>
    <w:multiLevelType w:val="hybridMultilevel"/>
    <w:tmpl w:val="AB68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202B1"/>
    <w:multiLevelType w:val="hybridMultilevel"/>
    <w:tmpl w:val="FD42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6737D"/>
    <w:multiLevelType w:val="hybridMultilevel"/>
    <w:tmpl w:val="D34C9C6E"/>
    <w:lvl w:ilvl="0" w:tplc="C7EE7BD2">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DA1"/>
    <w:multiLevelType w:val="hybridMultilevel"/>
    <w:tmpl w:val="BFDA9040"/>
    <w:lvl w:ilvl="0" w:tplc="7B2CC044">
      <w:start w:val="1"/>
      <w:numFmt w:val="bullet"/>
      <w:lvlText w:val="•"/>
      <w:lvlJc w:val="left"/>
      <w:pPr>
        <w:tabs>
          <w:tab w:val="num" w:pos="720"/>
        </w:tabs>
        <w:ind w:left="720" w:hanging="360"/>
      </w:pPr>
      <w:rPr>
        <w:rFonts w:ascii="Arial" w:hAnsi="Arial" w:hint="default"/>
      </w:rPr>
    </w:lvl>
    <w:lvl w:ilvl="1" w:tplc="ACF6DD0A" w:tentative="1">
      <w:start w:val="1"/>
      <w:numFmt w:val="bullet"/>
      <w:lvlText w:val="•"/>
      <w:lvlJc w:val="left"/>
      <w:pPr>
        <w:tabs>
          <w:tab w:val="num" w:pos="1440"/>
        </w:tabs>
        <w:ind w:left="1440" w:hanging="360"/>
      </w:pPr>
      <w:rPr>
        <w:rFonts w:ascii="Arial" w:hAnsi="Arial" w:hint="default"/>
      </w:rPr>
    </w:lvl>
    <w:lvl w:ilvl="2" w:tplc="47B67276" w:tentative="1">
      <w:start w:val="1"/>
      <w:numFmt w:val="bullet"/>
      <w:lvlText w:val="•"/>
      <w:lvlJc w:val="left"/>
      <w:pPr>
        <w:tabs>
          <w:tab w:val="num" w:pos="2160"/>
        </w:tabs>
        <w:ind w:left="2160" w:hanging="360"/>
      </w:pPr>
      <w:rPr>
        <w:rFonts w:ascii="Arial" w:hAnsi="Arial" w:hint="default"/>
      </w:rPr>
    </w:lvl>
    <w:lvl w:ilvl="3" w:tplc="87FEC04C" w:tentative="1">
      <w:start w:val="1"/>
      <w:numFmt w:val="bullet"/>
      <w:lvlText w:val="•"/>
      <w:lvlJc w:val="left"/>
      <w:pPr>
        <w:tabs>
          <w:tab w:val="num" w:pos="2880"/>
        </w:tabs>
        <w:ind w:left="2880" w:hanging="360"/>
      </w:pPr>
      <w:rPr>
        <w:rFonts w:ascii="Arial" w:hAnsi="Arial" w:hint="default"/>
      </w:rPr>
    </w:lvl>
    <w:lvl w:ilvl="4" w:tplc="B5FAC2BE" w:tentative="1">
      <w:start w:val="1"/>
      <w:numFmt w:val="bullet"/>
      <w:lvlText w:val="•"/>
      <w:lvlJc w:val="left"/>
      <w:pPr>
        <w:tabs>
          <w:tab w:val="num" w:pos="3600"/>
        </w:tabs>
        <w:ind w:left="3600" w:hanging="360"/>
      </w:pPr>
      <w:rPr>
        <w:rFonts w:ascii="Arial" w:hAnsi="Arial" w:hint="default"/>
      </w:rPr>
    </w:lvl>
    <w:lvl w:ilvl="5" w:tplc="A1F47E52" w:tentative="1">
      <w:start w:val="1"/>
      <w:numFmt w:val="bullet"/>
      <w:lvlText w:val="•"/>
      <w:lvlJc w:val="left"/>
      <w:pPr>
        <w:tabs>
          <w:tab w:val="num" w:pos="4320"/>
        </w:tabs>
        <w:ind w:left="4320" w:hanging="360"/>
      </w:pPr>
      <w:rPr>
        <w:rFonts w:ascii="Arial" w:hAnsi="Arial" w:hint="default"/>
      </w:rPr>
    </w:lvl>
    <w:lvl w:ilvl="6" w:tplc="79CAA4D6" w:tentative="1">
      <w:start w:val="1"/>
      <w:numFmt w:val="bullet"/>
      <w:lvlText w:val="•"/>
      <w:lvlJc w:val="left"/>
      <w:pPr>
        <w:tabs>
          <w:tab w:val="num" w:pos="5040"/>
        </w:tabs>
        <w:ind w:left="5040" w:hanging="360"/>
      </w:pPr>
      <w:rPr>
        <w:rFonts w:ascii="Arial" w:hAnsi="Arial" w:hint="default"/>
      </w:rPr>
    </w:lvl>
    <w:lvl w:ilvl="7" w:tplc="2A58CAC4" w:tentative="1">
      <w:start w:val="1"/>
      <w:numFmt w:val="bullet"/>
      <w:lvlText w:val="•"/>
      <w:lvlJc w:val="left"/>
      <w:pPr>
        <w:tabs>
          <w:tab w:val="num" w:pos="5760"/>
        </w:tabs>
        <w:ind w:left="5760" w:hanging="360"/>
      </w:pPr>
      <w:rPr>
        <w:rFonts w:ascii="Arial" w:hAnsi="Arial" w:hint="default"/>
      </w:rPr>
    </w:lvl>
    <w:lvl w:ilvl="8" w:tplc="500416F2" w:tentative="1">
      <w:start w:val="1"/>
      <w:numFmt w:val="bullet"/>
      <w:lvlText w:val="•"/>
      <w:lvlJc w:val="left"/>
      <w:pPr>
        <w:tabs>
          <w:tab w:val="num" w:pos="6480"/>
        </w:tabs>
        <w:ind w:left="6480" w:hanging="360"/>
      </w:pPr>
      <w:rPr>
        <w:rFonts w:ascii="Arial" w:hAnsi="Arial" w:hint="default"/>
      </w:rPr>
    </w:lvl>
  </w:abstractNum>
  <w:abstractNum w:abstractNumId="16">
    <w:nsid w:val="58AD25BC"/>
    <w:multiLevelType w:val="hybridMultilevel"/>
    <w:tmpl w:val="CE9833F8"/>
    <w:lvl w:ilvl="0" w:tplc="39BC61A8">
      <w:start w:val="1"/>
      <w:numFmt w:val="bullet"/>
      <w:lvlText w:val="•"/>
      <w:lvlJc w:val="left"/>
      <w:pPr>
        <w:tabs>
          <w:tab w:val="num" w:pos="720"/>
        </w:tabs>
        <w:ind w:left="720" w:hanging="360"/>
      </w:pPr>
      <w:rPr>
        <w:rFonts w:ascii="Arial" w:hAnsi="Arial" w:hint="default"/>
      </w:rPr>
    </w:lvl>
    <w:lvl w:ilvl="1" w:tplc="E73A52E6" w:tentative="1">
      <w:start w:val="1"/>
      <w:numFmt w:val="bullet"/>
      <w:lvlText w:val="•"/>
      <w:lvlJc w:val="left"/>
      <w:pPr>
        <w:tabs>
          <w:tab w:val="num" w:pos="1440"/>
        </w:tabs>
        <w:ind w:left="1440" w:hanging="360"/>
      </w:pPr>
      <w:rPr>
        <w:rFonts w:ascii="Arial" w:hAnsi="Arial" w:hint="default"/>
      </w:rPr>
    </w:lvl>
    <w:lvl w:ilvl="2" w:tplc="C706E23E" w:tentative="1">
      <w:start w:val="1"/>
      <w:numFmt w:val="bullet"/>
      <w:lvlText w:val="•"/>
      <w:lvlJc w:val="left"/>
      <w:pPr>
        <w:tabs>
          <w:tab w:val="num" w:pos="2160"/>
        </w:tabs>
        <w:ind w:left="2160" w:hanging="360"/>
      </w:pPr>
      <w:rPr>
        <w:rFonts w:ascii="Arial" w:hAnsi="Arial" w:hint="default"/>
      </w:rPr>
    </w:lvl>
    <w:lvl w:ilvl="3" w:tplc="E44A9ED4" w:tentative="1">
      <w:start w:val="1"/>
      <w:numFmt w:val="bullet"/>
      <w:lvlText w:val="•"/>
      <w:lvlJc w:val="left"/>
      <w:pPr>
        <w:tabs>
          <w:tab w:val="num" w:pos="2880"/>
        </w:tabs>
        <w:ind w:left="2880" w:hanging="360"/>
      </w:pPr>
      <w:rPr>
        <w:rFonts w:ascii="Arial" w:hAnsi="Arial" w:hint="default"/>
      </w:rPr>
    </w:lvl>
    <w:lvl w:ilvl="4" w:tplc="90DCC766" w:tentative="1">
      <w:start w:val="1"/>
      <w:numFmt w:val="bullet"/>
      <w:lvlText w:val="•"/>
      <w:lvlJc w:val="left"/>
      <w:pPr>
        <w:tabs>
          <w:tab w:val="num" w:pos="3600"/>
        </w:tabs>
        <w:ind w:left="3600" w:hanging="360"/>
      </w:pPr>
      <w:rPr>
        <w:rFonts w:ascii="Arial" w:hAnsi="Arial" w:hint="default"/>
      </w:rPr>
    </w:lvl>
    <w:lvl w:ilvl="5" w:tplc="491AF3B6" w:tentative="1">
      <w:start w:val="1"/>
      <w:numFmt w:val="bullet"/>
      <w:lvlText w:val="•"/>
      <w:lvlJc w:val="left"/>
      <w:pPr>
        <w:tabs>
          <w:tab w:val="num" w:pos="4320"/>
        </w:tabs>
        <w:ind w:left="4320" w:hanging="360"/>
      </w:pPr>
      <w:rPr>
        <w:rFonts w:ascii="Arial" w:hAnsi="Arial" w:hint="default"/>
      </w:rPr>
    </w:lvl>
    <w:lvl w:ilvl="6" w:tplc="13527770" w:tentative="1">
      <w:start w:val="1"/>
      <w:numFmt w:val="bullet"/>
      <w:lvlText w:val="•"/>
      <w:lvlJc w:val="left"/>
      <w:pPr>
        <w:tabs>
          <w:tab w:val="num" w:pos="5040"/>
        </w:tabs>
        <w:ind w:left="5040" w:hanging="360"/>
      </w:pPr>
      <w:rPr>
        <w:rFonts w:ascii="Arial" w:hAnsi="Arial" w:hint="default"/>
      </w:rPr>
    </w:lvl>
    <w:lvl w:ilvl="7" w:tplc="A230833A" w:tentative="1">
      <w:start w:val="1"/>
      <w:numFmt w:val="bullet"/>
      <w:lvlText w:val="•"/>
      <w:lvlJc w:val="left"/>
      <w:pPr>
        <w:tabs>
          <w:tab w:val="num" w:pos="5760"/>
        </w:tabs>
        <w:ind w:left="5760" w:hanging="360"/>
      </w:pPr>
      <w:rPr>
        <w:rFonts w:ascii="Arial" w:hAnsi="Arial" w:hint="default"/>
      </w:rPr>
    </w:lvl>
    <w:lvl w:ilvl="8" w:tplc="A7308742" w:tentative="1">
      <w:start w:val="1"/>
      <w:numFmt w:val="bullet"/>
      <w:lvlText w:val="•"/>
      <w:lvlJc w:val="left"/>
      <w:pPr>
        <w:tabs>
          <w:tab w:val="num" w:pos="6480"/>
        </w:tabs>
        <w:ind w:left="6480" w:hanging="360"/>
      </w:pPr>
      <w:rPr>
        <w:rFonts w:ascii="Arial" w:hAnsi="Arial" w:hint="default"/>
      </w:rPr>
    </w:lvl>
  </w:abstractNum>
  <w:abstractNum w:abstractNumId="17">
    <w:nsid w:val="67F20A6D"/>
    <w:multiLevelType w:val="hybridMultilevel"/>
    <w:tmpl w:val="0834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4B0AEF"/>
    <w:multiLevelType w:val="hybridMultilevel"/>
    <w:tmpl w:val="5C7A3DD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abstractNumId w:val="7"/>
  </w:num>
  <w:num w:numId="2">
    <w:abstractNumId w:val="11"/>
  </w:num>
  <w:num w:numId="3">
    <w:abstractNumId w:val="14"/>
  </w:num>
  <w:num w:numId="4">
    <w:abstractNumId w:val="0"/>
  </w:num>
  <w:num w:numId="5">
    <w:abstractNumId w:val="12"/>
  </w:num>
  <w:num w:numId="6">
    <w:abstractNumId w:val="13"/>
  </w:num>
  <w:num w:numId="7">
    <w:abstractNumId w:val="17"/>
  </w:num>
  <w:num w:numId="8">
    <w:abstractNumId w:val="4"/>
  </w:num>
  <w:num w:numId="9">
    <w:abstractNumId w:val="1"/>
  </w:num>
  <w:num w:numId="10">
    <w:abstractNumId w:val="8"/>
  </w:num>
  <w:num w:numId="11">
    <w:abstractNumId w:val="2"/>
  </w:num>
  <w:num w:numId="12">
    <w:abstractNumId w:val="15"/>
  </w:num>
  <w:num w:numId="13">
    <w:abstractNumId w:val="6"/>
  </w:num>
  <w:num w:numId="14">
    <w:abstractNumId w:val="9"/>
  </w:num>
  <w:num w:numId="15">
    <w:abstractNumId w:val="16"/>
  </w:num>
  <w:num w:numId="16">
    <w:abstractNumId w:val="18"/>
  </w:num>
  <w:num w:numId="17">
    <w:abstractNumId w:val="3"/>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A26"/>
    <w:rsid w:val="00013F27"/>
    <w:rsid w:val="000215A7"/>
    <w:rsid w:val="0004181E"/>
    <w:rsid w:val="00043978"/>
    <w:rsid w:val="000808D1"/>
    <w:rsid w:val="000B3E41"/>
    <w:rsid w:val="000B7DA4"/>
    <w:rsid w:val="000C46C8"/>
    <w:rsid w:val="000C4AD5"/>
    <w:rsid w:val="000D31FF"/>
    <w:rsid w:val="000E23A0"/>
    <w:rsid w:val="000E3432"/>
    <w:rsid w:val="000F0773"/>
    <w:rsid w:val="00112A26"/>
    <w:rsid w:val="001549D8"/>
    <w:rsid w:val="001862ED"/>
    <w:rsid w:val="001A3957"/>
    <w:rsid w:val="001C7ACE"/>
    <w:rsid w:val="001D133B"/>
    <w:rsid w:val="001D2E32"/>
    <w:rsid w:val="001E07E6"/>
    <w:rsid w:val="00206349"/>
    <w:rsid w:val="002224EB"/>
    <w:rsid w:val="002634A5"/>
    <w:rsid w:val="00286B3B"/>
    <w:rsid w:val="00365A4A"/>
    <w:rsid w:val="00370C96"/>
    <w:rsid w:val="00373B99"/>
    <w:rsid w:val="003D63B8"/>
    <w:rsid w:val="004210DA"/>
    <w:rsid w:val="00426DD9"/>
    <w:rsid w:val="0044550A"/>
    <w:rsid w:val="004A6F46"/>
    <w:rsid w:val="004C6022"/>
    <w:rsid w:val="004C7532"/>
    <w:rsid w:val="004D58F1"/>
    <w:rsid w:val="004F55D6"/>
    <w:rsid w:val="005010AB"/>
    <w:rsid w:val="005016E6"/>
    <w:rsid w:val="00511DD8"/>
    <w:rsid w:val="005276FB"/>
    <w:rsid w:val="00551E53"/>
    <w:rsid w:val="00573219"/>
    <w:rsid w:val="00576610"/>
    <w:rsid w:val="00581866"/>
    <w:rsid w:val="00583A52"/>
    <w:rsid w:val="00587572"/>
    <w:rsid w:val="005A22EA"/>
    <w:rsid w:val="005E6EE1"/>
    <w:rsid w:val="006273BA"/>
    <w:rsid w:val="006801C0"/>
    <w:rsid w:val="006D6BDB"/>
    <w:rsid w:val="007042A7"/>
    <w:rsid w:val="00731D86"/>
    <w:rsid w:val="00786664"/>
    <w:rsid w:val="007D0331"/>
    <w:rsid w:val="007E00E9"/>
    <w:rsid w:val="007F12C2"/>
    <w:rsid w:val="00870044"/>
    <w:rsid w:val="008779F6"/>
    <w:rsid w:val="00891852"/>
    <w:rsid w:val="008A0B44"/>
    <w:rsid w:val="008F568F"/>
    <w:rsid w:val="00905996"/>
    <w:rsid w:val="00930305"/>
    <w:rsid w:val="009321BE"/>
    <w:rsid w:val="0094454C"/>
    <w:rsid w:val="00997758"/>
    <w:rsid w:val="009F6793"/>
    <w:rsid w:val="00A45D64"/>
    <w:rsid w:val="00A7569D"/>
    <w:rsid w:val="00A95912"/>
    <w:rsid w:val="00B41AEC"/>
    <w:rsid w:val="00B50F39"/>
    <w:rsid w:val="00B57BA5"/>
    <w:rsid w:val="00B63A57"/>
    <w:rsid w:val="00B82AFF"/>
    <w:rsid w:val="00B91D82"/>
    <w:rsid w:val="00BB0DC2"/>
    <w:rsid w:val="00C01306"/>
    <w:rsid w:val="00C32F0A"/>
    <w:rsid w:val="00C34EE4"/>
    <w:rsid w:val="00C42105"/>
    <w:rsid w:val="00C5343B"/>
    <w:rsid w:val="00C6274E"/>
    <w:rsid w:val="00C67187"/>
    <w:rsid w:val="00CD137B"/>
    <w:rsid w:val="00CD2F19"/>
    <w:rsid w:val="00CF41D3"/>
    <w:rsid w:val="00D13A47"/>
    <w:rsid w:val="00D23124"/>
    <w:rsid w:val="00D26A56"/>
    <w:rsid w:val="00D52B88"/>
    <w:rsid w:val="00D55BF1"/>
    <w:rsid w:val="00D72FCA"/>
    <w:rsid w:val="00D76899"/>
    <w:rsid w:val="00DA781A"/>
    <w:rsid w:val="00DB3D2E"/>
    <w:rsid w:val="00DB7ECC"/>
    <w:rsid w:val="00DD7B91"/>
    <w:rsid w:val="00DF5642"/>
    <w:rsid w:val="00E337FD"/>
    <w:rsid w:val="00E55020"/>
    <w:rsid w:val="00ED08BF"/>
    <w:rsid w:val="00ED25B5"/>
    <w:rsid w:val="00EF7311"/>
    <w:rsid w:val="00F02B8F"/>
    <w:rsid w:val="00F302C3"/>
    <w:rsid w:val="00F50F62"/>
    <w:rsid w:val="00F95DC7"/>
    <w:rsid w:val="00F964E3"/>
    <w:rsid w:val="00FA2417"/>
    <w:rsid w:val="00FB0C3C"/>
    <w:rsid w:val="00FB2FB1"/>
    <w:rsid w:val="00FC28A4"/>
    <w:rsid w:val="00FC6701"/>
    <w:rsid w:val="00FE5A6E"/>
    <w:rsid w:val="00FF46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CE"/>
    <w:pPr>
      <w:ind w:left="720"/>
      <w:contextualSpacing/>
    </w:pPr>
  </w:style>
  <w:style w:type="table" w:styleId="TableGrid">
    <w:name w:val="Table Grid"/>
    <w:basedOn w:val="TableNormal"/>
    <w:uiPriority w:val="59"/>
    <w:rsid w:val="00FC2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28A4"/>
    <w:rPr>
      <w:color w:val="0000FF" w:themeColor="hyperlink"/>
      <w:u w:val="single"/>
    </w:rPr>
  </w:style>
  <w:style w:type="paragraph" w:styleId="BalloonText">
    <w:name w:val="Balloon Text"/>
    <w:basedOn w:val="Normal"/>
    <w:link w:val="BalloonTextChar"/>
    <w:uiPriority w:val="99"/>
    <w:semiHidden/>
    <w:unhideWhenUsed/>
    <w:rsid w:val="0057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19"/>
    <w:rPr>
      <w:rFonts w:ascii="Tahoma" w:hAnsi="Tahoma" w:cs="Tahoma"/>
      <w:sz w:val="16"/>
      <w:szCs w:val="16"/>
    </w:rPr>
  </w:style>
  <w:style w:type="character" w:styleId="Strong">
    <w:name w:val="Strong"/>
    <w:basedOn w:val="DefaultParagraphFont"/>
    <w:uiPriority w:val="22"/>
    <w:qFormat/>
    <w:rsid w:val="00576610"/>
    <w:rPr>
      <w:b/>
      <w:bCs/>
    </w:rPr>
  </w:style>
  <w:style w:type="paragraph" w:customStyle="1" w:styleId="yiv5033597873msonormal">
    <w:name w:val="yiv5033597873msonormal"/>
    <w:basedOn w:val="Normal"/>
    <w:rsid w:val="0057661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7847831">
      <w:bodyDiv w:val="1"/>
      <w:marLeft w:val="0"/>
      <w:marRight w:val="0"/>
      <w:marTop w:val="0"/>
      <w:marBottom w:val="0"/>
      <w:divBdr>
        <w:top w:val="none" w:sz="0" w:space="0" w:color="auto"/>
        <w:left w:val="none" w:sz="0" w:space="0" w:color="auto"/>
        <w:bottom w:val="none" w:sz="0" w:space="0" w:color="auto"/>
        <w:right w:val="none" w:sz="0" w:space="0" w:color="auto"/>
      </w:divBdr>
    </w:div>
    <w:div w:id="494147154">
      <w:bodyDiv w:val="1"/>
      <w:marLeft w:val="0"/>
      <w:marRight w:val="0"/>
      <w:marTop w:val="0"/>
      <w:marBottom w:val="0"/>
      <w:divBdr>
        <w:top w:val="none" w:sz="0" w:space="0" w:color="auto"/>
        <w:left w:val="none" w:sz="0" w:space="0" w:color="auto"/>
        <w:bottom w:val="none" w:sz="0" w:space="0" w:color="auto"/>
        <w:right w:val="none" w:sz="0" w:space="0" w:color="auto"/>
      </w:divBdr>
      <w:divsChild>
        <w:div w:id="1370302454">
          <w:marLeft w:val="720"/>
          <w:marRight w:val="0"/>
          <w:marTop w:val="0"/>
          <w:marBottom w:val="0"/>
          <w:divBdr>
            <w:top w:val="none" w:sz="0" w:space="0" w:color="auto"/>
            <w:left w:val="none" w:sz="0" w:space="0" w:color="auto"/>
            <w:bottom w:val="none" w:sz="0" w:space="0" w:color="auto"/>
            <w:right w:val="none" w:sz="0" w:space="0" w:color="auto"/>
          </w:divBdr>
        </w:div>
      </w:divsChild>
    </w:div>
    <w:div w:id="539316646">
      <w:bodyDiv w:val="1"/>
      <w:marLeft w:val="0"/>
      <w:marRight w:val="0"/>
      <w:marTop w:val="0"/>
      <w:marBottom w:val="0"/>
      <w:divBdr>
        <w:top w:val="none" w:sz="0" w:space="0" w:color="auto"/>
        <w:left w:val="none" w:sz="0" w:space="0" w:color="auto"/>
        <w:bottom w:val="none" w:sz="0" w:space="0" w:color="auto"/>
        <w:right w:val="none" w:sz="0" w:space="0" w:color="auto"/>
      </w:divBdr>
      <w:divsChild>
        <w:div w:id="1042558383">
          <w:marLeft w:val="446"/>
          <w:marRight w:val="0"/>
          <w:marTop w:val="0"/>
          <w:marBottom w:val="0"/>
          <w:divBdr>
            <w:top w:val="none" w:sz="0" w:space="0" w:color="auto"/>
            <w:left w:val="none" w:sz="0" w:space="0" w:color="auto"/>
            <w:bottom w:val="none" w:sz="0" w:space="0" w:color="auto"/>
            <w:right w:val="none" w:sz="0" w:space="0" w:color="auto"/>
          </w:divBdr>
        </w:div>
      </w:divsChild>
    </w:div>
    <w:div w:id="853689091">
      <w:bodyDiv w:val="1"/>
      <w:marLeft w:val="0"/>
      <w:marRight w:val="0"/>
      <w:marTop w:val="0"/>
      <w:marBottom w:val="0"/>
      <w:divBdr>
        <w:top w:val="none" w:sz="0" w:space="0" w:color="auto"/>
        <w:left w:val="none" w:sz="0" w:space="0" w:color="auto"/>
        <w:bottom w:val="none" w:sz="0" w:space="0" w:color="auto"/>
        <w:right w:val="none" w:sz="0" w:space="0" w:color="auto"/>
      </w:divBdr>
    </w:div>
    <w:div w:id="1020014428">
      <w:bodyDiv w:val="1"/>
      <w:marLeft w:val="0"/>
      <w:marRight w:val="0"/>
      <w:marTop w:val="0"/>
      <w:marBottom w:val="0"/>
      <w:divBdr>
        <w:top w:val="none" w:sz="0" w:space="0" w:color="auto"/>
        <w:left w:val="none" w:sz="0" w:space="0" w:color="auto"/>
        <w:bottom w:val="none" w:sz="0" w:space="0" w:color="auto"/>
        <w:right w:val="none" w:sz="0" w:space="0" w:color="auto"/>
      </w:divBdr>
    </w:div>
    <w:div w:id="17428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cftri.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98</cp:revision>
  <cp:lastPrinted>2016-03-09T08:25:00Z</cp:lastPrinted>
  <dcterms:created xsi:type="dcterms:W3CDTF">2016-03-09T04:26:00Z</dcterms:created>
  <dcterms:modified xsi:type="dcterms:W3CDTF">2017-02-28T06:57:00Z</dcterms:modified>
</cp:coreProperties>
</file>